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3B" w:rsidRDefault="006B317D" w:rsidP="009F57DD">
      <w:pPr>
        <w:jc w:val="both"/>
        <w:rPr>
          <w:b/>
          <w:bCs/>
          <w:sz w:val="36"/>
          <w:szCs w:val="36"/>
        </w:rPr>
      </w:pPr>
      <w:r>
        <w:rPr>
          <w:noProof/>
        </w:rPr>
        <w:drawing>
          <wp:anchor distT="0" distB="0" distL="114300" distR="114300" simplePos="0" relativeHeight="251659264" behindDoc="0" locked="0" layoutInCell="1" allowOverlap="1">
            <wp:simplePos x="0" y="0"/>
            <wp:positionH relativeFrom="column">
              <wp:posOffset>5724525</wp:posOffset>
            </wp:positionH>
            <wp:positionV relativeFrom="paragraph">
              <wp:posOffset>-770255</wp:posOffset>
            </wp:positionV>
            <wp:extent cx="669925" cy="13709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9925" cy="1370965"/>
                    </a:xfrm>
                    <a:prstGeom prst="rect">
                      <a:avLst/>
                    </a:prstGeom>
                  </pic:spPr>
                </pic:pic>
              </a:graphicData>
            </a:graphic>
          </wp:anchor>
        </w:drawing>
      </w:r>
      <w:r w:rsidR="00C9313B">
        <w:rPr>
          <w:b/>
          <w:bCs/>
          <w:sz w:val="36"/>
          <w:szCs w:val="36"/>
        </w:rPr>
        <w:t xml:space="preserve">Local </w:t>
      </w:r>
      <w:r w:rsidR="005C27FD">
        <w:rPr>
          <w:b/>
          <w:bCs/>
          <w:sz w:val="36"/>
          <w:szCs w:val="36"/>
        </w:rPr>
        <w:t>G</w:t>
      </w:r>
      <w:r w:rsidR="00C9313B">
        <w:rPr>
          <w:b/>
          <w:bCs/>
          <w:sz w:val="36"/>
          <w:szCs w:val="36"/>
        </w:rPr>
        <w:t>overnance Program</w:t>
      </w:r>
      <w:r w:rsidR="00C25A38">
        <w:rPr>
          <w:b/>
          <w:bCs/>
          <w:sz w:val="36"/>
          <w:szCs w:val="36"/>
        </w:rPr>
        <w:t>me</w:t>
      </w:r>
      <w:r w:rsidR="00C9313B">
        <w:rPr>
          <w:b/>
          <w:bCs/>
          <w:sz w:val="36"/>
          <w:szCs w:val="36"/>
        </w:rPr>
        <w:t xml:space="preserve"> in Libya</w:t>
      </w:r>
      <w:r w:rsidR="00F71B3C">
        <w:rPr>
          <w:b/>
          <w:bCs/>
          <w:sz w:val="36"/>
          <w:szCs w:val="36"/>
        </w:rPr>
        <w:t xml:space="preserve"> 201</w:t>
      </w:r>
      <w:r w:rsidR="009F57DD">
        <w:rPr>
          <w:b/>
          <w:bCs/>
          <w:sz w:val="36"/>
          <w:szCs w:val="36"/>
        </w:rPr>
        <w:t>4</w:t>
      </w:r>
      <w:r w:rsidR="00F71B3C">
        <w:rPr>
          <w:b/>
          <w:bCs/>
          <w:sz w:val="36"/>
          <w:szCs w:val="36"/>
        </w:rPr>
        <w:t>-201</w:t>
      </w:r>
      <w:r w:rsidR="009F57DD">
        <w:rPr>
          <w:b/>
          <w:bCs/>
          <w:sz w:val="36"/>
          <w:szCs w:val="36"/>
        </w:rPr>
        <w:t>6</w:t>
      </w:r>
    </w:p>
    <w:p w:rsidR="00C9313B" w:rsidRDefault="00C9313B" w:rsidP="00CF142C">
      <w:pPr>
        <w:jc w:val="both"/>
        <w:rPr>
          <w:b/>
          <w:bCs/>
          <w:sz w:val="36"/>
          <w:szCs w:val="36"/>
        </w:rPr>
      </w:pPr>
      <w:r>
        <w:rPr>
          <w:b/>
          <w:bCs/>
          <w:sz w:val="36"/>
          <w:szCs w:val="36"/>
        </w:rPr>
        <w:t>Concept Note</w:t>
      </w:r>
      <w:r w:rsidR="006B317D" w:rsidRPr="006B317D">
        <w:rPr>
          <w:noProof/>
        </w:rPr>
        <w:t xml:space="preserve"> </w:t>
      </w:r>
    </w:p>
    <w:p w:rsidR="00AF63C1" w:rsidRPr="00CF142C" w:rsidRDefault="00AF63C1" w:rsidP="00724199">
      <w:pPr>
        <w:pStyle w:val="ListParagraph"/>
        <w:shd w:val="clear" w:color="auto" w:fill="D9D9D9" w:themeFill="background1" w:themeFillShade="D9"/>
        <w:ind w:left="0"/>
        <w:jc w:val="both"/>
        <w:rPr>
          <w:b/>
          <w:bCs/>
          <w:sz w:val="28"/>
          <w:szCs w:val="28"/>
        </w:rPr>
      </w:pPr>
      <w:r>
        <w:rPr>
          <w:b/>
          <w:bCs/>
          <w:sz w:val="28"/>
          <w:szCs w:val="28"/>
        </w:rPr>
        <w:t>Proposed Strategic Framework</w:t>
      </w:r>
    </w:p>
    <w:p w:rsidR="00B5300A" w:rsidRDefault="00B5300A" w:rsidP="007163C6">
      <w:pPr>
        <w:jc w:val="both"/>
      </w:pPr>
      <w:r>
        <w:t xml:space="preserve">Building on </w:t>
      </w:r>
      <w:r w:rsidR="00517B62">
        <w:t>UNDP</w:t>
      </w:r>
      <w:r w:rsidR="00AF24DC">
        <w:t>’s</w:t>
      </w:r>
      <w:r w:rsidR="00DC5478">
        <w:t xml:space="preserve"> </w:t>
      </w:r>
      <w:r w:rsidR="00517B62">
        <w:t xml:space="preserve">work </w:t>
      </w:r>
      <w:r w:rsidR="00103B43">
        <w:t>in the l</w:t>
      </w:r>
      <w:r w:rsidR="00517B62">
        <w:t xml:space="preserve">ocal </w:t>
      </w:r>
      <w:r w:rsidR="00AF24DC">
        <w:t>g</w:t>
      </w:r>
      <w:r w:rsidR="00517B62">
        <w:t>overnance sector</w:t>
      </w:r>
      <w:r w:rsidR="004A250B">
        <w:t xml:space="preserve"> during the </w:t>
      </w:r>
      <w:r w:rsidR="002D0209">
        <w:t>last</w:t>
      </w:r>
      <w:r w:rsidR="004A250B">
        <w:t xml:space="preserve"> two years</w:t>
      </w:r>
      <w:r w:rsidR="002D0209">
        <w:t xml:space="preserve"> 2012</w:t>
      </w:r>
      <w:r w:rsidR="007163C6">
        <w:t xml:space="preserve"> and </w:t>
      </w:r>
      <w:r w:rsidR="002D0209">
        <w:t>2013,</w:t>
      </w:r>
      <w:r w:rsidR="00517B62">
        <w:t xml:space="preserve"> </w:t>
      </w:r>
      <w:r w:rsidR="004A250B">
        <w:t xml:space="preserve">and </w:t>
      </w:r>
      <w:r w:rsidR="002D0209">
        <w:t>based on</w:t>
      </w:r>
      <w:r w:rsidR="004A250B">
        <w:t xml:space="preserve"> extensive </w:t>
      </w:r>
      <w:r w:rsidR="006D4952">
        <w:t>consultations with the Ministry</w:t>
      </w:r>
      <w:r w:rsidR="00517B62">
        <w:t xml:space="preserve"> of </w:t>
      </w:r>
      <w:r w:rsidR="00AF24DC">
        <w:t>Local G</w:t>
      </w:r>
      <w:r w:rsidR="00517B62">
        <w:t>overnance</w:t>
      </w:r>
      <w:r w:rsidR="00AF24DC">
        <w:t xml:space="preserve"> (</w:t>
      </w:r>
      <w:proofErr w:type="spellStart"/>
      <w:r w:rsidR="00AF24DC">
        <w:t>MoLG</w:t>
      </w:r>
      <w:proofErr w:type="spellEnd"/>
      <w:r w:rsidR="00AF24DC">
        <w:t>)</w:t>
      </w:r>
      <w:r w:rsidR="004A250B">
        <w:t xml:space="preserve">, selected local councils and civil society, </w:t>
      </w:r>
      <w:r w:rsidR="00AF24DC">
        <w:t>enriching</w:t>
      </w:r>
      <w:r w:rsidR="004A250B">
        <w:t xml:space="preserve"> recommendations </w:t>
      </w:r>
      <w:r w:rsidR="00AF24DC">
        <w:t>regarding</w:t>
      </w:r>
      <w:r>
        <w:t xml:space="preserve"> support </w:t>
      </w:r>
      <w:r w:rsidR="00AF24DC">
        <w:t xml:space="preserve">for </w:t>
      </w:r>
      <w:r>
        <w:t xml:space="preserve">local </w:t>
      </w:r>
      <w:r w:rsidR="002D0209">
        <w:t>governance</w:t>
      </w:r>
      <w:r>
        <w:t xml:space="preserve"> in Libya</w:t>
      </w:r>
      <w:r w:rsidR="004A250B">
        <w:t xml:space="preserve"> specifically in areas of </w:t>
      </w:r>
      <w:r w:rsidR="00AF24DC">
        <w:t>c</w:t>
      </w:r>
      <w:r w:rsidR="00517B62">
        <w:t>apacity building and provision of services</w:t>
      </w:r>
      <w:r w:rsidR="00AF24DC">
        <w:t xml:space="preserve"> has materialized</w:t>
      </w:r>
      <w:r w:rsidR="00517B62">
        <w:t>.</w:t>
      </w:r>
      <w:r w:rsidR="004A250B">
        <w:t xml:space="preserve"> Consequently,</w:t>
      </w:r>
      <w:r>
        <w:t xml:space="preserve"> potential support </w:t>
      </w:r>
      <w:r w:rsidR="00AF24DC">
        <w:t xml:space="preserve">options </w:t>
      </w:r>
      <w:r>
        <w:t>ha</w:t>
      </w:r>
      <w:r w:rsidR="00AF24DC">
        <w:t xml:space="preserve">ve </w:t>
      </w:r>
      <w:r>
        <w:t xml:space="preserve">been formulated and </w:t>
      </w:r>
      <w:r w:rsidR="00AF24DC">
        <w:t xml:space="preserve">are </w:t>
      </w:r>
      <w:r w:rsidR="002D0209">
        <w:t xml:space="preserve">waiting to be </w:t>
      </w:r>
      <w:r>
        <w:t xml:space="preserve">shared </w:t>
      </w:r>
      <w:r w:rsidR="004A250B">
        <w:t xml:space="preserve">with the </w:t>
      </w:r>
      <w:proofErr w:type="spellStart"/>
      <w:r w:rsidR="00AF24DC">
        <w:t>MoLG</w:t>
      </w:r>
      <w:proofErr w:type="spellEnd"/>
      <w:r w:rsidR="00AF24DC">
        <w:t xml:space="preserve">, which have </w:t>
      </w:r>
      <w:r>
        <w:t xml:space="preserve">agreed in principle to design and set-up a </w:t>
      </w:r>
      <w:r w:rsidR="004A250B">
        <w:t>joint technical cooperation</w:t>
      </w:r>
      <w:r>
        <w:t xml:space="preserve"> </w:t>
      </w:r>
      <w:r w:rsidR="00CF142C">
        <w:t>program to</w:t>
      </w:r>
      <w:r>
        <w:t xml:space="preserve"> deliver such support. </w:t>
      </w:r>
      <w:r w:rsidR="004A250B">
        <w:t xml:space="preserve"> </w:t>
      </w:r>
      <w:r w:rsidR="001D3000">
        <w:t xml:space="preserve"> The program </w:t>
      </w:r>
      <w:r w:rsidR="00AF24DC">
        <w:t>outlines</w:t>
      </w:r>
      <w:r w:rsidR="001D3000">
        <w:t xml:space="preserve"> a strategic framework and scope of interventions </w:t>
      </w:r>
      <w:r w:rsidR="00AF24DC">
        <w:t xml:space="preserve">over </w:t>
      </w:r>
      <w:r w:rsidR="001D3000">
        <w:t>the next two years (201</w:t>
      </w:r>
      <w:r w:rsidR="00517B62">
        <w:t>4</w:t>
      </w:r>
      <w:r w:rsidR="001D3000">
        <w:t>-201</w:t>
      </w:r>
      <w:r w:rsidR="00517B62">
        <w:t>6</w:t>
      </w:r>
      <w:r w:rsidR="001D3000">
        <w:t>) as follows:</w:t>
      </w:r>
    </w:p>
    <w:p w:rsidR="00EF6E2A" w:rsidRPr="00EF6E2A" w:rsidRDefault="00EF6E2A" w:rsidP="00B801EA">
      <w:pPr>
        <w:pStyle w:val="ListParagraph"/>
        <w:numPr>
          <w:ilvl w:val="0"/>
          <w:numId w:val="8"/>
        </w:numPr>
        <w:jc w:val="both"/>
        <w:rPr>
          <w:b/>
          <w:bCs/>
        </w:rPr>
      </w:pPr>
      <w:r>
        <w:rPr>
          <w:b/>
          <w:bCs/>
        </w:rPr>
        <w:t xml:space="preserve">Policy </w:t>
      </w:r>
      <w:r w:rsidR="00AF24DC">
        <w:rPr>
          <w:b/>
          <w:bCs/>
        </w:rPr>
        <w:t>D</w:t>
      </w:r>
      <w:r>
        <w:rPr>
          <w:b/>
          <w:bCs/>
        </w:rPr>
        <w:t>evelopment, Legal and</w:t>
      </w:r>
      <w:r w:rsidRPr="00EF6E2A">
        <w:rPr>
          <w:b/>
          <w:bCs/>
        </w:rPr>
        <w:t xml:space="preserve"> </w:t>
      </w:r>
      <w:r w:rsidR="00AF24DC">
        <w:rPr>
          <w:b/>
          <w:bCs/>
        </w:rPr>
        <w:t>R</w:t>
      </w:r>
      <w:r w:rsidRPr="00EF6E2A">
        <w:rPr>
          <w:b/>
          <w:bCs/>
        </w:rPr>
        <w:t xml:space="preserve">egulatory </w:t>
      </w:r>
      <w:r w:rsidR="00AF24DC">
        <w:rPr>
          <w:b/>
          <w:bCs/>
        </w:rPr>
        <w:t>F</w:t>
      </w:r>
      <w:r w:rsidRPr="00EF6E2A">
        <w:rPr>
          <w:b/>
          <w:bCs/>
        </w:rPr>
        <w:t xml:space="preserve">ramework </w:t>
      </w:r>
    </w:p>
    <w:p w:rsidR="00C9313B" w:rsidRPr="00C9313B" w:rsidRDefault="00C9313B" w:rsidP="00B801EA">
      <w:pPr>
        <w:pStyle w:val="ListParagraph"/>
        <w:numPr>
          <w:ilvl w:val="0"/>
          <w:numId w:val="8"/>
        </w:numPr>
        <w:jc w:val="both"/>
        <w:rPr>
          <w:b/>
          <w:bCs/>
        </w:rPr>
      </w:pPr>
      <w:r w:rsidRPr="00C9313B">
        <w:rPr>
          <w:b/>
          <w:bCs/>
        </w:rPr>
        <w:t xml:space="preserve">Capacity </w:t>
      </w:r>
      <w:r w:rsidR="00AF24DC">
        <w:rPr>
          <w:b/>
          <w:bCs/>
        </w:rPr>
        <w:t>D</w:t>
      </w:r>
      <w:r w:rsidR="00AF24DC" w:rsidRPr="00C9313B">
        <w:rPr>
          <w:b/>
          <w:bCs/>
        </w:rPr>
        <w:t>evelopment</w:t>
      </w:r>
      <w:r w:rsidRPr="00C9313B">
        <w:rPr>
          <w:b/>
          <w:bCs/>
        </w:rPr>
        <w:t>, Institutional Structure and Mandated Functions</w:t>
      </w:r>
    </w:p>
    <w:p w:rsidR="00B5300A" w:rsidRDefault="00B5300A" w:rsidP="00B801EA">
      <w:pPr>
        <w:pStyle w:val="ListParagraph"/>
        <w:numPr>
          <w:ilvl w:val="0"/>
          <w:numId w:val="8"/>
        </w:numPr>
        <w:jc w:val="both"/>
        <w:rPr>
          <w:b/>
          <w:bCs/>
        </w:rPr>
      </w:pPr>
      <w:r w:rsidRPr="00C9313B">
        <w:rPr>
          <w:b/>
          <w:bCs/>
        </w:rPr>
        <w:t>Local Econom</w:t>
      </w:r>
      <w:r w:rsidR="001D3000">
        <w:rPr>
          <w:b/>
          <w:bCs/>
        </w:rPr>
        <w:t>ic</w:t>
      </w:r>
      <w:r w:rsidRPr="00C9313B">
        <w:rPr>
          <w:b/>
          <w:bCs/>
        </w:rPr>
        <w:t xml:space="preserve"> Development (LED)</w:t>
      </w:r>
    </w:p>
    <w:p w:rsidR="00517B62" w:rsidRDefault="00517B62" w:rsidP="007163C6">
      <w:pPr>
        <w:pStyle w:val="ListParagraph"/>
        <w:numPr>
          <w:ilvl w:val="0"/>
          <w:numId w:val="8"/>
        </w:numPr>
        <w:jc w:val="both"/>
        <w:rPr>
          <w:b/>
          <w:bCs/>
        </w:rPr>
      </w:pPr>
      <w:r>
        <w:rPr>
          <w:b/>
          <w:bCs/>
        </w:rPr>
        <w:t xml:space="preserve">Provision of </w:t>
      </w:r>
      <w:r w:rsidR="00AF24DC">
        <w:rPr>
          <w:b/>
          <w:bCs/>
        </w:rPr>
        <w:t>S</w:t>
      </w:r>
      <w:r>
        <w:rPr>
          <w:b/>
          <w:bCs/>
        </w:rPr>
        <w:t xml:space="preserve">ervices </w:t>
      </w:r>
      <w:r w:rsidR="007163C6">
        <w:rPr>
          <w:b/>
          <w:bCs/>
        </w:rPr>
        <w:t xml:space="preserve">and community infrastructure </w:t>
      </w:r>
    </w:p>
    <w:p w:rsidR="00CF142C" w:rsidRPr="00C9313B" w:rsidRDefault="00CF142C" w:rsidP="00CF142C">
      <w:pPr>
        <w:pStyle w:val="ListParagraph"/>
        <w:ind w:left="1080"/>
        <w:jc w:val="both"/>
        <w:rPr>
          <w:b/>
          <w:bCs/>
        </w:rPr>
      </w:pPr>
    </w:p>
    <w:p w:rsidR="00EF6E2A" w:rsidRPr="00724199" w:rsidRDefault="00EF6E2A" w:rsidP="00B801EA">
      <w:pPr>
        <w:pStyle w:val="ListParagraph"/>
        <w:numPr>
          <w:ilvl w:val="0"/>
          <w:numId w:val="9"/>
        </w:numPr>
        <w:shd w:val="clear" w:color="auto" w:fill="D9D9D9" w:themeFill="background1" w:themeFillShade="D9"/>
        <w:jc w:val="both"/>
        <w:rPr>
          <w:b/>
          <w:bCs/>
          <w:sz w:val="28"/>
          <w:szCs w:val="28"/>
        </w:rPr>
      </w:pPr>
      <w:r w:rsidRPr="00724199">
        <w:rPr>
          <w:b/>
          <w:bCs/>
          <w:sz w:val="28"/>
          <w:szCs w:val="28"/>
        </w:rPr>
        <w:t xml:space="preserve">Policy </w:t>
      </w:r>
      <w:r w:rsidR="00CF142C" w:rsidRPr="00724199">
        <w:rPr>
          <w:b/>
          <w:bCs/>
          <w:sz w:val="28"/>
          <w:szCs w:val="28"/>
        </w:rPr>
        <w:t>D</w:t>
      </w:r>
      <w:r w:rsidRPr="00724199">
        <w:rPr>
          <w:b/>
          <w:bCs/>
          <w:sz w:val="28"/>
          <w:szCs w:val="28"/>
        </w:rPr>
        <w:t>evelopment, Legal and</w:t>
      </w:r>
      <w:r w:rsidR="00CF142C" w:rsidRPr="00724199">
        <w:rPr>
          <w:b/>
          <w:bCs/>
          <w:sz w:val="28"/>
          <w:szCs w:val="28"/>
        </w:rPr>
        <w:t xml:space="preserve"> R</w:t>
      </w:r>
      <w:r w:rsidRPr="00724199">
        <w:rPr>
          <w:b/>
          <w:bCs/>
          <w:sz w:val="28"/>
          <w:szCs w:val="28"/>
        </w:rPr>
        <w:t xml:space="preserve">egulatory </w:t>
      </w:r>
      <w:r w:rsidR="00CF142C" w:rsidRPr="00724199">
        <w:rPr>
          <w:b/>
          <w:bCs/>
          <w:sz w:val="28"/>
          <w:szCs w:val="28"/>
        </w:rPr>
        <w:t>F</w:t>
      </w:r>
      <w:r w:rsidR="009C3B71" w:rsidRPr="00724199">
        <w:rPr>
          <w:b/>
          <w:bCs/>
          <w:sz w:val="28"/>
          <w:szCs w:val="28"/>
        </w:rPr>
        <w:t>rame</w:t>
      </w:r>
      <w:r w:rsidRPr="00724199">
        <w:rPr>
          <w:b/>
          <w:bCs/>
          <w:sz w:val="28"/>
          <w:szCs w:val="28"/>
        </w:rPr>
        <w:t xml:space="preserve">work </w:t>
      </w:r>
    </w:p>
    <w:p w:rsidR="00CF142C" w:rsidRDefault="00CF142C" w:rsidP="00CF142C">
      <w:pPr>
        <w:pStyle w:val="ListParagraph"/>
        <w:ind w:left="360"/>
        <w:jc w:val="both"/>
        <w:rPr>
          <w:b/>
          <w:bCs/>
          <w:u w:val="single"/>
        </w:rPr>
      </w:pPr>
    </w:p>
    <w:p w:rsidR="00DC5478" w:rsidRPr="00EF6E2A" w:rsidRDefault="00DC5478" w:rsidP="00CF142C">
      <w:pPr>
        <w:pStyle w:val="ListParagraph"/>
        <w:ind w:left="0"/>
        <w:jc w:val="both"/>
        <w:rPr>
          <w:b/>
          <w:bCs/>
          <w:u w:val="single"/>
        </w:rPr>
      </w:pPr>
      <w:r>
        <w:t xml:space="preserve">The Government of Libya </w:t>
      </w:r>
      <w:r w:rsidR="00124CA6">
        <w:t>has</w:t>
      </w:r>
      <w:r>
        <w:t xml:space="preserve"> develop</w:t>
      </w:r>
      <w:r w:rsidR="00124CA6">
        <w:t>ed</w:t>
      </w:r>
      <w:r>
        <w:t xml:space="preserve"> the legal and regulatory framework of the country’s local government system through</w:t>
      </w:r>
      <w:r w:rsidR="00287608">
        <w:t xml:space="preserve"> preparing and endorsing</w:t>
      </w:r>
      <w:r w:rsidR="001D3000">
        <w:t xml:space="preserve"> </w:t>
      </w:r>
      <w:r w:rsidR="00287608">
        <w:t>L</w:t>
      </w:r>
      <w:r>
        <w:t xml:space="preserve">aw </w:t>
      </w:r>
      <w:r w:rsidR="00124CA6">
        <w:t xml:space="preserve">No. 59 </w:t>
      </w:r>
      <w:r>
        <w:t xml:space="preserve">that defines the nature, structure, mandate and </w:t>
      </w:r>
      <w:r w:rsidR="00CF142C">
        <w:t>finances of</w:t>
      </w:r>
      <w:r>
        <w:t xml:space="preserve"> a Local Administration System.  This effort is driven by the </w:t>
      </w:r>
      <w:proofErr w:type="spellStart"/>
      <w:r w:rsidR="00AF24DC">
        <w:t>MoLG</w:t>
      </w:r>
      <w:proofErr w:type="spellEnd"/>
      <w:r>
        <w:t>, a newly established entity that has been requested</w:t>
      </w:r>
      <w:r w:rsidR="00124CA6">
        <w:t xml:space="preserve"> to take the lead on this issue</w:t>
      </w:r>
      <w:r w:rsidR="001D3000">
        <w:t xml:space="preserve">, while it is clear that there is lack of clear coordination mechanisms with regards to policy formulation, implementation and monitoring </w:t>
      </w:r>
      <w:r w:rsidR="00AF24DC">
        <w:t xml:space="preserve">both </w:t>
      </w:r>
      <w:r w:rsidR="001D3000">
        <w:t>vertical</w:t>
      </w:r>
      <w:r w:rsidR="00AF24DC">
        <w:t>ly</w:t>
      </w:r>
      <w:r w:rsidR="001D3000">
        <w:t xml:space="preserve"> and horizontal</w:t>
      </w:r>
      <w:r w:rsidR="00AF24DC">
        <w:t>ly</w:t>
      </w:r>
      <w:r w:rsidR="001D3000">
        <w:t xml:space="preserve">, namely between the center of </w:t>
      </w:r>
      <w:r w:rsidR="00AF24DC">
        <w:t>the G</w:t>
      </w:r>
      <w:r w:rsidR="001D3000">
        <w:t xml:space="preserve">overnment (Prime Minister’s Office) and the line ministries, as well as between the line ministries themselves and with the </w:t>
      </w:r>
      <w:proofErr w:type="spellStart"/>
      <w:r w:rsidR="001D3000">
        <w:t>MoLG</w:t>
      </w:r>
      <w:proofErr w:type="spellEnd"/>
      <w:r w:rsidR="001D3000">
        <w:t>.</w:t>
      </w:r>
      <w:r w:rsidR="00124CA6">
        <w:t xml:space="preserve"> </w:t>
      </w:r>
    </w:p>
    <w:p w:rsidR="00DC5478" w:rsidRDefault="009C3B71" w:rsidP="00CF142C">
      <w:pPr>
        <w:jc w:val="both"/>
      </w:pPr>
      <w:r w:rsidRPr="009C3B71">
        <w:t xml:space="preserve">In </w:t>
      </w:r>
      <w:r w:rsidR="00AF24DC">
        <w:t>s</w:t>
      </w:r>
      <w:r w:rsidRPr="009C3B71">
        <w:t>upport</w:t>
      </w:r>
      <w:r w:rsidR="001D3000">
        <w:t xml:space="preserve"> of</w:t>
      </w:r>
      <w:r w:rsidRPr="009C3B71">
        <w:t xml:space="preserve"> the Development of the Policy, Legal and Regulatory Framework of the Sub-National System of Government</w:t>
      </w:r>
      <w:r>
        <w:t>, t</w:t>
      </w:r>
      <w:r w:rsidR="00DC5478">
        <w:t xml:space="preserve">he scope of future assistance under this component </w:t>
      </w:r>
      <w:r w:rsidR="001D3000">
        <w:t>will i</w:t>
      </w:r>
      <w:r w:rsidR="00DC5478">
        <w:t>nclude the following:</w:t>
      </w:r>
    </w:p>
    <w:p w:rsidR="00DC5478" w:rsidRDefault="00DC5478" w:rsidP="00B801EA">
      <w:pPr>
        <w:pStyle w:val="ListParagraph"/>
        <w:numPr>
          <w:ilvl w:val="0"/>
          <w:numId w:val="2"/>
        </w:numPr>
        <w:jc w:val="both"/>
      </w:pPr>
      <w:r>
        <w:t>Support</w:t>
      </w:r>
      <w:r w:rsidR="001D3000">
        <w:t>ing</w:t>
      </w:r>
      <w:r>
        <w:t xml:space="preserve"> the Government of Libya (GOL) on structuring and launching a systematic and </w:t>
      </w:r>
      <w:r w:rsidR="009C3B71">
        <w:t>well-grounded</w:t>
      </w:r>
      <w:r>
        <w:t xml:space="preserve"> process for developing a National Vision for Libya’s sub-national system of government;</w:t>
      </w:r>
    </w:p>
    <w:p w:rsidR="00DC5478" w:rsidRDefault="00DC5478" w:rsidP="00B801EA">
      <w:pPr>
        <w:pStyle w:val="ListParagraph"/>
        <w:numPr>
          <w:ilvl w:val="0"/>
          <w:numId w:val="2"/>
        </w:numPr>
        <w:jc w:val="both"/>
      </w:pPr>
      <w:r>
        <w:t xml:space="preserve">The elaboration of a Decentralization Policy that </w:t>
      </w:r>
      <w:r w:rsidR="00E9744E">
        <w:t>captures</w:t>
      </w:r>
      <w:r>
        <w:t xml:space="preserve"> the articulated National Vision to be used to inform the process of drafting of the Constitution and specifically, the articles that define the structure, legal status, mandate, accountabilities and functional and resource assignment of the sub-national system of government.  The Policy will also be used to ground and guide the process of development of the system’s legal and regulatory framework and ensure the adherence and alignment of primary and sector policies with it.</w:t>
      </w:r>
    </w:p>
    <w:p w:rsidR="00DC5478" w:rsidRDefault="00DC5478" w:rsidP="00B801EA">
      <w:pPr>
        <w:pStyle w:val="ListParagraph"/>
        <w:numPr>
          <w:ilvl w:val="0"/>
          <w:numId w:val="2"/>
        </w:numPr>
        <w:jc w:val="both"/>
      </w:pPr>
      <w:r>
        <w:lastRenderedPageBreak/>
        <w:t>Support</w:t>
      </w:r>
      <w:r w:rsidR="001D3000">
        <w:t>ing</w:t>
      </w:r>
      <w:r>
        <w:t xml:space="preserve"> the development of the </w:t>
      </w:r>
      <w:r w:rsidR="008A46C9">
        <w:t>l</w:t>
      </w:r>
      <w:r>
        <w:t xml:space="preserve">egal and </w:t>
      </w:r>
      <w:r w:rsidR="008A46C9">
        <w:t>r</w:t>
      </w:r>
      <w:r>
        <w:t xml:space="preserve">egulatory framework of the sub-national system of government.  Since </w:t>
      </w:r>
      <w:r w:rsidR="008A46C9">
        <w:t>the Law has already initiated this effort</w:t>
      </w:r>
      <w:r>
        <w:t xml:space="preserve">, </w:t>
      </w:r>
      <w:r w:rsidR="00CF142C">
        <w:t>UNDP would</w:t>
      </w:r>
      <w:r>
        <w:t xml:space="preserve"> provide support to the ongoing effort and support its modification and gradual alignment and merging into the visioning and policy reform pr</w:t>
      </w:r>
      <w:r w:rsidR="00287608">
        <w:t>ocess.</w:t>
      </w:r>
      <w:r>
        <w:t xml:space="preserve">   </w:t>
      </w:r>
    </w:p>
    <w:p w:rsidR="00DC5478" w:rsidRDefault="00DC5478" w:rsidP="00B801EA">
      <w:pPr>
        <w:pStyle w:val="ListParagraph"/>
        <w:numPr>
          <w:ilvl w:val="0"/>
          <w:numId w:val="2"/>
        </w:numPr>
        <w:jc w:val="both"/>
      </w:pPr>
      <w:r>
        <w:t>Support</w:t>
      </w:r>
      <w:r w:rsidR="001D3000">
        <w:t>ing</w:t>
      </w:r>
      <w:r>
        <w:t xml:space="preserve"> the development of a national </w:t>
      </w:r>
      <w:r w:rsidR="001D3000">
        <w:t>s</w:t>
      </w:r>
      <w:r>
        <w:t xml:space="preserve">trategy for the implementation of the decentralization reform and application of its </w:t>
      </w:r>
      <w:r w:rsidR="001D3000">
        <w:t>“</w:t>
      </w:r>
      <w:r>
        <w:t xml:space="preserve">Policy, Legal and Regulatory </w:t>
      </w:r>
      <w:r w:rsidR="001D3000">
        <w:t>F</w:t>
      </w:r>
      <w:r>
        <w:t>ramework</w:t>
      </w:r>
      <w:r w:rsidR="001D3000">
        <w:t>”</w:t>
      </w:r>
      <w:r>
        <w:t xml:space="preserve"> on the ground.  Such a Strategy would encompass:</w:t>
      </w:r>
    </w:p>
    <w:p w:rsidR="00DC5478" w:rsidRDefault="00A05B12" w:rsidP="00B801EA">
      <w:pPr>
        <w:pStyle w:val="ListParagraph"/>
        <w:numPr>
          <w:ilvl w:val="0"/>
          <w:numId w:val="1"/>
        </w:numPr>
        <w:jc w:val="both"/>
      </w:pPr>
      <w:r>
        <w:t>R</w:t>
      </w:r>
      <w:r w:rsidR="00DC5478">
        <w:t>eform and alignment of primary and sector policies, laws and regulations with the endorsed decentralization and local government framework;</w:t>
      </w:r>
    </w:p>
    <w:p w:rsidR="00DC5478" w:rsidRDefault="00A05B12" w:rsidP="00B801EA">
      <w:pPr>
        <w:pStyle w:val="ListParagraph"/>
        <w:numPr>
          <w:ilvl w:val="0"/>
          <w:numId w:val="1"/>
        </w:numPr>
        <w:jc w:val="both"/>
      </w:pPr>
      <w:r>
        <w:t>A</w:t>
      </w:r>
      <w:r w:rsidR="00DC5478">
        <w:t>lignment and restructuring of state and local institutions and organizational and operational systems to reflect the new decentralization legal and regulatory reform;</w:t>
      </w:r>
      <w:r w:rsidR="008A46C9">
        <w:t xml:space="preserve"> and</w:t>
      </w:r>
    </w:p>
    <w:p w:rsidR="00DC5478" w:rsidRDefault="00A05B12" w:rsidP="00B801EA">
      <w:pPr>
        <w:pStyle w:val="ListParagraph"/>
        <w:numPr>
          <w:ilvl w:val="0"/>
          <w:numId w:val="1"/>
        </w:numPr>
        <w:jc w:val="both"/>
      </w:pPr>
      <w:r>
        <w:t>D</w:t>
      </w:r>
      <w:r w:rsidR="00DC5478">
        <w:t>evelopment of capacities of sub-national and central authorities on new functions that have been assigned through the gradual move to apply the new system of decentralization and local governance</w:t>
      </w:r>
      <w:r w:rsidR="008A46C9">
        <w:t>.</w:t>
      </w:r>
    </w:p>
    <w:p w:rsidR="00DC5478" w:rsidRDefault="00DC5478" w:rsidP="00CF142C">
      <w:pPr>
        <w:jc w:val="both"/>
      </w:pPr>
      <w:r>
        <w:t xml:space="preserve">This National Decentralization Reform Strategy and </w:t>
      </w:r>
      <w:r w:rsidR="00CF142C">
        <w:t>its course of</w:t>
      </w:r>
      <w:r>
        <w:t xml:space="preserve"> action would be implemented through a National Programme which would involve all relevant primary and sector ministries as well as newly created local tiers of government/administration.  </w:t>
      </w:r>
      <w:r w:rsidR="00A05B12">
        <w:t>It is common wisdom that s</w:t>
      </w:r>
      <w:r>
        <w:t xml:space="preserve">uch a national </w:t>
      </w:r>
      <w:r w:rsidR="00A05B12">
        <w:t>p</w:t>
      </w:r>
      <w:r>
        <w:t>rogramme</w:t>
      </w:r>
      <w:r w:rsidR="00A05B12">
        <w:t>, to bear fruit on the medium and long-ter</w:t>
      </w:r>
      <w:r w:rsidR="007F65D0">
        <w:t>m</w:t>
      </w:r>
      <w:r w:rsidR="00A05B12">
        <w:t>,</w:t>
      </w:r>
      <w:r>
        <w:t xml:space="preserve"> would</w:t>
      </w:r>
      <w:r w:rsidR="007F65D0">
        <w:t xml:space="preserve"> need to</w:t>
      </w:r>
      <w:r>
        <w:t xml:space="preserve"> be implemented over a relatively long period (usually 5 – 10 years) in a gradual fashion factoring-in absorptive capacity, institutional sustainability and the availability of the necessary financing.  </w:t>
      </w:r>
      <w:r w:rsidR="00A05B12">
        <w:t xml:space="preserve"> </w:t>
      </w:r>
    </w:p>
    <w:p w:rsidR="00EF6E2A" w:rsidRPr="00724199" w:rsidRDefault="009C3B71" w:rsidP="00B801EA">
      <w:pPr>
        <w:pStyle w:val="ListParagraph"/>
        <w:numPr>
          <w:ilvl w:val="0"/>
          <w:numId w:val="9"/>
        </w:numPr>
        <w:shd w:val="clear" w:color="auto" w:fill="D9D9D9" w:themeFill="background1" w:themeFillShade="D9"/>
        <w:jc w:val="both"/>
        <w:rPr>
          <w:b/>
          <w:bCs/>
          <w:sz w:val="28"/>
          <w:szCs w:val="28"/>
        </w:rPr>
      </w:pPr>
      <w:r w:rsidRPr="00724199">
        <w:rPr>
          <w:b/>
          <w:bCs/>
          <w:sz w:val="28"/>
          <w:szCs w:val="28"/>
        </w:rPr>
        <w:t xml:space="preserve">Capacity </w:t>
      </w:r>
      <w:r w:rsidR="00C25A38" w:rsidRPr="00724199">
        <w:rPr>
          <w:b/>
          <w:bCs/>
          <w:sz w:val="28"/>
          <w:szCs w:val="28"/>
        </w:rPr>
        <w:t>Development</w:t>
      </w:r>
      <w:r w:rsidR="00C9313B" w:rsidRPr="00724199">
        <w:rPr>
          <w:b/>
          <w:bCs/>
          <w:sz w:val="28"/>
          <w:szCs w:val="28"/>
        </w:rPr>
        <w:t>,</w:t>
      </w:r>
      <w:r w:rsidRPr="00724199">
        <w:rPr>
          <w:b/>
          <w:bCs/>
          <w:sz w:val="28"/>
          <w:szCs w:val="28"/>
        </w:rPr>
        <w:t xml:space="preserve"> </w:t>
      </w:r>
      <w:r w:rsidR="009D35DE" w:rsidRPr="00724199">
        <w:rPr>
          <w:b/>
          <w:bCs/>
          <w:sz w:val="28"/>
          <w:szCs w:val="28"/>
        </w:rPr>
        <w:t xml:space="preserve">Institutional </w:t>
      </w:r>
      <w:r w:rsidR="00CF142C" w:rsidRPr="00724199">
        <w:rPr>
          <w:b/>
          <w:bCs/>
          <w:sz w:val="28"/>
          <w:szCs w:val="28"/>
        </w:rPr>
        <w:t>S</w:t>
      </w:r>
      <w:r w:rsidR="00C9313B" w:rsidRPr="00724199">
        <w:rPr>
          <w:b/>
          <w:bCs/>
          <w:sz w:val="28"/>
          <w:szCs w:val="28"/>
        </w:rPr>
        <w:t>tructure</w:t>
      </w:r>
      <w:r w:rsidR="00A05B12" w:rsidRPr="00724199">
        <w:rPr>
          <w:b/>
          <w:bCs/>
          <w:sz w:val="28"/>
          <w:szCs w:val="28"/>
        </w:rPr>
        <w:t xml:space="preserve">s </w:t>
      </w:r>
      <w:r w:rsidR="00CF142C" w:rsidRPr="00724199">
        <w:rPr>
          <w:b/>
          <w:bCs/>
          <w:sz w:val="28"/>
          <w:szCs w:val="28"/>
        </w:rPr>
        <w:t>and M</w:t>
      </w:r>
      <w:r w:rsidR="00C9313B" w:rsidRPr="00724199">
        <w:rPr>
          <w:b/>
          <w:bCs/>
          <w:sz w:val="28"/>
          <w:szCs w:val="28"/>
        </w:rPr>
        <w:t xml:space="preserve">andates </w:t>
      </w:r>
      <w:r w:rsidR="00CF142C" w:rsidRPr="00724199">
        <w:rPr>
          <w:b/>
          <w:bCs/>
          <w:sz w:val="28"/>
          <w:szCs w:val="28"/>
        </w:rPr>
        <w:t>F</w:t>
      </w:r>
      <w:r w:rsidR="00C9313B" w:rsidRPr="00724199">
        <w:rPr>
          <w:b/>
          <w:bCs/>
          <w:sz w:val="28"/>
          <w:szCs w:val="28"/>
        </w:rPr>
        <w:t>unctions</w:t>
      </w:r>
      <w:r w:rsidR="009D35DE" w:rsidRPr="00724199">
        <w:rPr>
          <w:b/>
          <w:bCs/>
          <w:sz w:val="28"/>
          <w:szCs w:val="28"/>
        </w:rPr>
        <w:t xml:space="preserve"> </w:t>
      </w:r>
    </w:p>
    <w:p w:rsidR="00CF142C" w:rsidRPr="00CF142C" w:rsidRDefault="00CF142C" w:rsidP="00CF142C">
      <w:pPr>
        <w:pStyle w:val="ListParagraph"/>
        <w:ind w:left="360"/>
        <w:jc w:val="both"/>
        <w:rPr>
          <w:b/>
          <w:bCs/>
          <w:u w:val="single"/>
        </w:rPr>
      </w:pPr>
    </w:p>
    <w:p w:rsidR="009472D0" w:rsidRDefault="00DC5478" w:rsidP="00F85D94">
      <w:pPr>
        <w:pStyle w:val="ListParagraph"/>
        <w:ind w:left="0"/>
        <w:jc w:val="both"/>
      </w:pPr>
      <w:r>
        <w:t>The pressing nature of local development</w:t>
      </w:r>
      <w:r w:rsidR="00A05B12">
        <w:t xml:space="preserve"> </w:t>
      </w:r>
      <w:r w:rsidR="007F65D0">
        <w:t xml:space="preserve">conditions </w:t>
      </w:r>
      <w:r w:rsidR="00A05B12">
        <w:t>in post-revolution Libya,</w:t>
      </w:r>
      <w:r>
        <w:t xml:space="preserve"> and the high expectation</w:t>
      </w:r>
      <w:r w:rsidR="00A05B12">
        <w:t>s</w:t>
      </w:r>
      <w:r>
        <w:t xml:space="preserve"> on the part of local populations</w:t>
      </w:r>
      <w:r w:rsidR="00A05B12">
        <w:t xml:space="preserve"> </w:t>
      </w:r>
      <w:r w:rsidR="00CF142C">
        <w:t>for a</w:t>
      </w:r>
      <w:r>
        <w:t xml:space="preserve"> speedy process of improvement to their living conditions, quality and reach of basic services</w:t>
      </w:r>
      <w:r w:rsidR="00A05B12">
        <w:t xml:space="preserve">, including </w:t>
      </w:r>
      <w:r w:rsidR="00CF142C">
        <w:t>access</w:t>
      </w:r>
      <w:r w:rsidR="00517B62">
        <w:t xml:space="preserve"> to </w:t>
      </w:r>
      <w:r>
        <w:t>employment</w:t>
      </w:r>
      <w:r w:rsidR="00A05B12">
        <w:t xml:space="preserve"> </w:t>
      </w:r>
      <w:r w:rsidR="00CF142C">
        <w:t>opportunities,</w:t>
      </w:r>
      <w:r w:rsidR="00A05B12">
        <w:t xml:space="preserve"> </w:t>
      </w:r>
      <w:r w:rsidR="00CF142C">
        <w:t>has put</w:t>
      </w:r>
      <w:r w:rsidR="00A05B12">
        <w:t xml:space="preserve"> the</w:t>
      </w:r>
      <w:r>
        <w:t xml:space="preserve"> central and local governments at risk of a weakening</w:t>
      </w:r>
      <w:r w:rsidR="00A05B12">
        <w:t xml:space="preserve"> government as well </w:t>
      </w:r>
      <w:r w:rsidR="00CF142C">
        <w:t>as loss</w:t>
      </w:r>
      <w:r>
        <w:t xml:space="preserve"> of confidence of the people.  Given the urgency to show tangible results on the ground and the fact that such results are more likely to be achieved at the local level, initiating focused support to an initial set of localities where conditions are pressing, should be of high priority</w:t>
      </w:r>
      <w:r w:rsidR="00AC640B">
        <w:t xml:space="preserve">, especially with regards to the introduction of clear </w:t>
      </w:r>
      <w:r w:rsidR="009472D0">
        <w:t xml:space="preserve">operating systems, procedures. Usually, core operating systems and procedures of a new </w:t>
      </w:r>
      <w:r w:rsidR="008A46C9">
        <w:t xml:space="preserve">local governance </w:t>
      </w:r>
      <w:r w:rsidR="009472D0">
        <w:t>system are agreed upon and introduced and on-the job capacity is developed on performing them early in this process and these would include the following:</w:t>
      </w:r>
    </w:p>
    <w:p w:rsidR="00F85D94" w:rsidRDefault="00F85D94" w:rsidP="00F85D94">
      <w:pPr>
        <w:pStyle w:val="ListParagraph"/>
        <w:ind w:left="0"/>
        <w:jc w:val="both"/>
      </w:pPr>
    </w:p>
    <w:p w:rsidR="009472D0" w:rsidRDefault="009472D0" w:rsidP="00B801EA">
      <w:pPr>
        <w:pStyle w:val="ListParagraph"/>
        <w:numPr>
          <w:ilvl w:val="0"/>
          <w:numId w:val="12"/>
        </w:numPr>
        <w:ind w:left="720"/>
        <w:jc w:val="both"/>
      </w:pPr>
      <w:r>
        <w:t>Base administrative functions of the local government/administration;</w:t>
      </w:r>
    </w:p>
    <w:p w:rsidR="009472D0" w:rsidRDefault="009472D0" w:rsidP="00B801EA">
      <w:pPr>
        <w:pStyle w:val="ListParagraph"/>
        <w:numPr>
          <w:ilvl w:val="0"/>
          <w:numId w:val="12"/>
        </w:numPr>
        <w:ind w:left="720"/>
        <w:jc w:val="both"/>
      </w:pPr>
      <w:r>
        <w:t>Public expenditure management systems and procedures;</w:t>
      </w:r>
    </w:p>
    <w:p w:rsidR="009472D0" w:rsidRDefault="009472D0" w:rsidP="00B801EA">
      <w:pPr>
        <w:pStyle w:val="ListParagraph"/>
        <w:numPr>
          <w:ilvl w:val="0"/>
          <w:numId w:val="12"/>
        </w:numPr>
        <w:ind w:left="720"/>
        <w:jc w:val="both"/>
      </w:pPr>
      <w:r>
        <w:t>Asset management systems and procedures;</w:t>
      </w:r>
    </w:p>
    <w:p w:rsidR="009472D0" w:rsidRDefault="009472D0" w:rsidP="00B801EA">
      <w:pPr>
        <w:pStyle w:val="ListParagraph"/>
        <w:numPr>
          <w:ilvl w:val="0"/>
          <w:numId w:val="12"/>
        </w:numPr>
        <w:ind w:left="720"/>
        <w:jc w:val="both"/>
      </w:pPr>
      <w:r>
        <w:t>Local revenue mobilization and management systems and procedures;</w:t>
      </w:r>
      <w:r w:rsidR="008A46C9">
        <w:t xml:space="preserve"> and</w:t>
      </w:r>
    </w:p>
    <w:p w:rsidR="009472D0" w:rsidRDefault="009472D0" w:rsidP="00B801EA">
      <w:pPr>
        <w:pStyle w:val="ListParagraph"/>
        <w:numPr>
          <w:ilvl w:val="0"/>
          <w:numId w:val="12"/>
        </w:numPr>
        <w:ind w:left="720"/>
        <w:jc w:val="both"/>
      </w:pPr>
      <w:r>
        <w:t>Basic service delivery systems and procedures such as street cleaning and solid waste management, street paving and lighting, some basic social services and others</w:t>
      </w:r>
      <w:r w:rsidR="008A46C9">
        <w:t>.</w:t>
      </w:r>
    </w:p>
    <w:p w:rsidR="00DC5478" w:rsidRDefault="009C3B71" w:rsidP="00B30285">
      <w:pPr>
        <w:jc w:val="both"/>
      </w:pPr>
      <w:r>
        <w:lastRenderedPageBreak/>
        <w:t>T</w:t>
      </w:r>
      <w:r w:rsidR="00AC640B">
        <w:t>his requires a systematic programme to enhance c</w:t>
      </w:r>
      <w:r>
        <w:t xml:space="preserve">apacities of </w:t>
      </w:r>
      <w:r w:rsidR="00AC640B">
        <w:t>c</w:t>
      </w:r>
      <w:r>
        <w:t xml:space="preserve">urrent and </w:t>
      </w:r>
      <w:r w:rsidR="00AC640B">
        <w:t>f</w:t>
      </w:r>
      <w:r>
        <w:t>uture Local Units</w:t>
      </w:r>
      <w:r w:rsidR="00AC640B">
        <w:t xml:space="preserve">.   In this respect, </w:t>
      </w:r>
      <w:r w:rsidR="00F85D94">
        <w:t>and to build on the Local G</w:t>
      </w:r>
      <w:r w:rsidR="00F85D94" w:rsidRPr="00F85D94">
        <w:t xml:space="preserve">overnance </w:t>
      </w:r>
      <w:r w:rsidR="008A46C9">
        <w:t>P</w:t>
      </w:r>
      <w:r w:rsidR="00F85D94" w:rsidRPr="00F85D94">
        <w:t xml:space="preserve">roject- Phase </w:t>
      </w:r>
      <w:r w:rsidR="008A46C9">
        <w:t>O</w:t>
      </w:r>
      <w:r w:rsidR="00F85D94" w:rsidRPr="00F85D94">
        <w:t>ne initiatives</w:t>
      </w:r>
      <w:r w:rsidR="00F85D94">
        <w:t>,</w:t>
      </w:r>
      <w:r w:rsidR="00F85D94" w:rsidRPr="00F85D94">
        <w:t xml:space="preserve"> </w:t>
      </w:r>
      <w:r>
        <w:t xml:space="preserve">UNDP-Libya </w:t>
      </w:r>
      <w:r w:rsidR="00AC640B">
        <w:t xml:space="preserve">initiated during August 2013, a joint </w:t>
      </w:r>
      <w:proofErr w:type="spellStart"/>
      <w:r w:rsidR="00AC640B">
        <w:t>programme</w:t>
      </w:r>
      <w:proofErr w:type="spellEnd"/>
      <w:r w:rsidR="00AC640B">
        <w:t xml:space="preserve"> with the </w:t>
      </w:r>
      <w:proofErr w:type="spellStart"/>
      <w:r w:rsidR="00AC640B">
        <w:t>MoLG</w:t>
      </w:r>
      <w:proofErr w:type="spellEnd"/>
      <w:r w:rsidR="00AC640B">
        <w:t xml:space="preserve"> to </w:t>
      </w:r>
      <w:r>
        <w:t xml:space="preserve">work with pilot municipalities </w:t>
      </w:r>
      <w:r w:rsidR="00AC640B">
        <w:t xml:space="preserve">as </w:t>
      </w:r>
      <w:r>
        <w:t>the</w:t>
      </w:r>
      <w:r w:rsidR="00DC5478">
        <w:t xml:space="preserve"> </w:t>
      </w:r>
      <w:r w:rsidR="00AC640B">
        <w:t xml:space="preserve">main </w:t>
      </w:r>
      <w:r w:rsidR="00DC5478">
        <w:t xml:space="preserve">entry point for the provision of meaningful support </w:t>
      </w:r>
      <w:r w:rsidR="00AC640B">
        <w:t xml:space="preserve"> that will</w:t>
      </w:r>
      <w:r w:rsidR="00F85D94">
        <w:t xml:space="preserve"> </w:t>
      </w:r>
      <w:r w:rsidR="00AC640B">
        <w:t xml:space="preserve"> </w:t>
      </w:r>
      <w:r w:rsidR="00F85D94">
        <w:t xml:space="preserve"> focus on the following:</w:t>
      </w:r>
    </w:p>
    <w:p w:rsidR="00357A32" w:rsidRPr="00B30285" w:rsidRDefault="00357A32" w:rsidP="002962B1">
      <w:pPr>
        <w:pStyle w:val="ListParagraph"/>
        <w:numPr>
          <w:ilvl w:val="0"/>
          <w:numId w:val="10"/>
        </w:numPr>
        <w:jc w:val="both"/>
        <w:rPr>
          <w:b/>
          <w:bCs/>
          <w:sz w:val="24"/>
          <w:szCs w:val="24"/>
        </w:rPr>
      </w:pPr>
      <w:r w:rsidRPr="00B30285">
        <w:rPr>
          <w:b/>
          <w:bCs/>
          <w:sz w:val="24"/>
          <w:szCs w:val="24"/>
        </w:rPr>
        <w:t xml:space="preserve">At the local level (Pilot </w:t>
      </w:r>
      <w:r w:rsidR="002962B1">
        <w:rPr>
          <w:b/>
          <w:bCs/>
          <w:sz w:val="24"/>
          <w:szCs w:val="24"/>
        </w:rPr>
        <w:t>M</w:t>
      </w:r>
      <w:r w:rsidRPr="00B30285">
        <w:rPr>
          <w:b/>
          <w:bCs/>
          <w:sz w:val="24"/>
          <w:szCs w:val="24"/>
        </w:rPr>
        <w:t>unicipalities):</w:t>
      </w:r>
    </w:p>
    <w:p w:rsidR="006C29A9" w:rsidRDefault="006C29A9" w:rsidP="006C29A9">
      <w:pPr>
        <w:pStyle w:val="ListParagraph"/>
        <w:ind w:left="360"/>
        <w:jc w:val="both"/>
      </w:pPr>
    </w:p>
    <w:p w:rsidR="006C650F" w:rsidRDefault="006C650F" w:rsidP="006C650F">
      <w:pPr>
        <w:pStyle w:val="ListParagraph"/>
        <w:numPr>
          <w:ilvl w:val="0"/>
          <w:numId w:val="11"/>
        </w:numPr>
        <w:rPr>
          <w:u w:val="single"/>
        </w:rPr>
      </w:pPr>
      <w:r>
        <w:rPr>
          <w:u w:val="single"/>
        </w:rPr>
        <w:t xml:space="preserve">Conflict </w:t>
      </w:r>
      <w:r w:rsidR="008A46C9">
        <w:rPr>
          <w:u w:val="single"/>
        </w:rPr>
        <w:t xml:space="preserve">Resolution </w:t>
      </w:r>
      <w:r>
        <w:rPr>
          <w:u w:val="single"/>
        </w:rPr>
        <w:t>and Crisis Management</w:t>
      </w:r>
    </w:p>
    <w:p w:rsidR="006C650F" w:rsidRPr="006C650F" w:rsidRDefault="006C650F" w:rsidP="006C650F">
      <w:pPr>
        <w:pStyle w:val="ListParagraph"/>
        <w:ind w:left="360"/>
        <w:jc w:val="both"/>
      </w:pPr>
      <w:r w:rsidRPr="006C650F">
        <w:t xml:space="preserve">Organize a number of </w:t>
      </w:r>
      <w:r w:rsidR="008A46C9">
        <w:t>c</w:t>
      </w:r>
      <w:r w:rsidRPr="006C650F">
        <w:t xml:space="preserve">apacity </w:t>
      </w:r>
      <w:r w:rsidR="008A46C9">
        <w:t>b</w:t>
      </w:r>
      <w:r w:rsidRPr="006C650F">
        <w:t xml:space="preserve">uilding </w:t>
      </w:r>
      <w:r w:rsidR="008A46C9">
        <w:t>e</w:t>
      </w:r>
      <w:r w:rsidRPr="006C650F">
        <w:t xml:space="preserve">vents on </w:t>
      </w:r>
      <w:r w:rsidR="008A46C9">
        <w:t>c</w:t>
      </w:r>
      <w:r w:rsidRPr="006C650F">
        <w:t xml:space="preserve">onflict </w:t>
      </w:r>
      <w:r w:rsidR="008A46C9">
        <w:t>r</w:t>
      </w:r>
      <w:r w:rsidRPr="006C650F">
        <w:t xml:space="preserve">esolution and </w:t>
      </w:r>
      <w:r w:rsidR="008A46C9">
        <w:t>c</w:t>
      </w:r>
      <w:r w:rsidRPr="006C650F">
        <w:t xml:space="preserve">risis </w:t>
      </w:r>
      <w:r w:rsidR="008A46C9">
        <w:t>m</w:t>
      </w:r>
      <w:r w:rsidRPr="006C650F">
        <w:t xml:space="preserve">anagement in areas that have seen armed conflict during and after the liberation of Libya. An economic recovery is impossible to achieve without, security, peace and stability. Enabling local municipalities to deal with the conflicts that erupt between ethnic groups, militia groups, tribes and other types of conflicts will greatly enhance their ability and readiness to turn to development instead of being busy resolving conflicts on constant basis. </w:t>
      </w:r>
      <w:r>
        <w:t>In addition to that, it is important to o</w:t>
      </w:r>
      <w:r w:rsidRPr="006C650F">
        <w:t xml:space="preserve">rganize </w:t>
      </w:r>
      <w:r w:rsidR="008A46C9">
        <w:t>c</w:t>
      </w:r>
      <w:r w:rsidRPr="006C650F">
        <w:t xml:space="preserve">apacity </w:t>
      </w:r>
      <w:r w:rsidR="008A46C9">
        <w:t>b</w:t>
      </w:r>
      <w:r w:rsidRPr="006C650F">
        <w:t xml:space="preserve">uilding </w:t>
      </w:r>
      <w:r w:rsidR="008A46C9">
        <w:t>e</w:t>
      </w:r>
      <w:r w:rsidRPr="006C650F">
        <w:t xml:space="preserve">vents for newly elected local government official to discuss the role of traditional ways of working in their social settings, such as the clan, the tribe or extended family, which have distinctive characteristics different from other parts of the world and may not easily adapt to modern western-style approaches to management by developing a hybrid management system based on a mix of new and old systems to make the needed contribution in empowering local government to bring about the economic growth that is so vital to Libya's transitional period. This idea will encourage a larger participation from the local community </w:t>
      </w:r>
      <w:r w:rsidR="008A46C9">
        <w:t>to discuss</w:t>
      </w:r>
      <w:r w:rsidRPr="006C650F">
        <w:t xml:space="preserve"> their local economy and devise solutions for the challenges they are faced with and propose practical projects to start the early economic recovery process. </w:t>
      </w:r>
    </w:p>
    <w:p w:rsidR="006C650F" w:rsidRDefault="006C650F" w:rsidP="006C650F">
      <w:pPr>
        <w:pStyle w:val="ListParagraph"/>
        <w:rPr>
          <w:u w:val="single"/>
        </w:rPr>
      </w:pPr>
    </w:p>
    <w:p w:rsidR="006C29A9" w:rsidRPr="006C29A9" w:rsidRDefault="006C29A9" w:rsidP="006C650F">
      <w:pPr>
        <w:pStyle w:val="ListParagraph"/>
        <w:numPr>
          <w:ilvl w:val="0"/>
          <w:numId w:val="11"/>
        </w:numPr>
        <w:rPr>
          <w:u w:val="single"/>
        </w:rPr>
      </w:pPr>
      <w:r w:rsidRPr="006C29A9">
        <w:rPr>
          <w:u w:val="single"/>
        </w:rPr>
        <w:t xml:space="preserve">Decentralization and Local </w:t>
      </w:r>
      <w:r w:rsidR="008A46C9">
        <w:rPr>
          <w:u w:val="single"/>
        </w:rPr>
        <w:t>G</w:t>
      </w:r>
      <w:r w:rsidRPr="006C29A9">
        <w:rPr>
          <w:u w:val="single"/>
        </w:rPr>
        <w:t xml:space="preserve">overnance </w:t>
      </w:r>
      <w:r w:rsidR="008A46C9">
        <w:rPr>
          <w:u w:val="single"/>
        </w:rPr>
        <w:t>C</w:t>
      </w:r>
      <w:r w:rsidRPr="006C29A9">
        <w:rPr>
          <w:u w:val="single"/>
        </w:rPr>
        <w:t>oncepts</w:t>
      </w:r>
    </w:p>
    <w:p w:rsidR="006C29A9" w:rsidRDefault="006C29A9" w:rsidP="006C650F">
      <w:pPr>
        <w:pStyle w:val="ListParagraph"/>
        <w:ind w:left="360"/>
        <w:jc w:val="both"/>
      </w:pPr>
      <w:r>
        <w:t xml:space="preserve">It is expected to continue conducting courses on </w:t>
      </w:r>
      <w:r w:rsidR="00F85D94">
        <w:t xml:space="preserve">the concepts and principles of </w:t>
      </w:r>
      <w:r w:rsidR="008A46C9">
        <w:t>d</w:t>
      </w:r>
      <w:r>
        <w:t xml:space="preserve">ecentralization and local governance to enhance </w:t>
      </w:r>
      <w:r w:rsidR="008A46C9">
        <w:t xml:space="preserve">the understanding of </w:t>
      </w:r>
      <w:r>
        <w:t>local governance units o</w:t>
      </w:r>
      <w:r w:rsidR="008A46C9">
        <w:t>f</w:t>
      </w:r>
      <w:r>
        <w:t xml:space="preserve"> municipal services and local development</w:t>
      </w:r>
      <w:r w:rsidR="00F85D94">
        <w:t xml:space="preserve"> requirements</w:t>
      </w:r>
      <w:r>
        <w:t xml:space="preserve"> in the </w:t>
      </w:r>
      <w:r w:rsidR="00F85D94">
        <w:t xml:space="preserve">Libyan </w:t>
      </w:r>
      <w:r>
        <w:t xml:space="preserve">decentralization context. The </w:t>
      </w:r>
      <w:r w:rsidR="008A46C9">
        <w:t>c</w:t>
      </w:r>
      <w:r>
        <w:t xml:space="preserve">ourse will focus on recent thinking about decentralization, local governance and participatory and inclusive rural development in </w:t>
      </w:r>
      <w:r w:rsidR="008A46C9">
        <w:t xml:space="preserve">a </w:t>
      </w:r>
      <w:r>
        <w:t xml:space="preserve">Libyan context. The aim of this course is to strengthen the capacity of development </w:t>
      </w:r>
      <w:r w:rsidR="008A46C9">
        <w:t>l</w:t>
      </w:r>
      <w:r w:rsidR="00F64B65">
        <w:t>ocal councils</w:t>
      </w:r>
      <w:r>
        <w:t xml:space="preserve">, </w:t>
      </w:r>
      <w:r w:rsidR="008A46C9">
        <w:t>a</w:t>
      </w:r>
      <w:r w:rsidR="00F64B65">
        <w:t>dministrative staff</w:t>
      </w:r>
      <w:r>
        <w:t xml:space="preserve">, </w:t>
      </w:r>
      <w:r w:rsidR="008A46C9">
        <w:t>e</w:t>
      </w:r>
      <w:r w:rsidR="00F64B65">
        <w:t>xecutive offices</w:t>
      </w:r>
      <w:r>
        <w:t xml:space="preserve"> staff and </w:t>
      </w:r>
      <w:r w:rsidR="00F64B65">
        <w:t>CSOs at the local level</w:t>
      </w:r>
      <w:r>
        <w:t>, to engage in complex local governance processes. As a result of the course, the participants will be able to:</w:t>
      </w:r>
    </w:p>
    <w:p w:rsidR="006C29A9" w:rsidRDefault="006C29A9" w:rsidP="00B801EA">
      <w:pPr>
        <w:pStyle w:val="ListParagraph"/>
        <w:numPr>
          <w:ilvl w:val="0"/>
          <w:numId w:val="14"/>
        </w:numPr>
        <w:jc w:val="both"/>
      </w:pPr>
      <w:r>
        <w:t>Analyze the institutional context of decentralization and local governance with a specific focus on rural development, gender and power relations</w:t>
      </w:r>
      <w:r w:rsidR="008A46C9">
        <w:t>;</w:t>
      </w:r>
    </w:p>
    <w:p w:rsidR="006C29A9" w:rsidRDefault="006C29A9" w:rsidP="00B801EA">
      <w:pPr>
        <w:pStyle w:val="ListParagraph"/>
        <w:numPr>
          <w:ilvl w:val="0"/>
          <w:numId w:val="14"/>
        </w:numPr>
        <w:jc w:val="both"/>
      </w:pPr>
      <w:r>
        <w:t>Develop strategies to improve the involvement of different actors in local governance and rural development (including social and productive service delivery, land governance, natural resource management, local economic development)</w:t>
      </w:r>
      <w:r w:rsidR="00BE5043">
        <w:t>;</w:t>
      </w:r>
    </w:p>
    <w:p w:rsidR="006C29A9" w:rsidRDefault="006C29A9" w:rsidP="00B801EA">
      <w:pPr>
        <w:pStyle w:val="ListParagraph"/>
        <w:numPr>
          <w:ilvl w:val="0"/>
          <w:numId w:val="14"/>
        </w:numPr>
        <w:jc w:val="both"/>
      </w:pPr>
      <w:r>
        <w:t>Practice a broad range of methodologies and approaches to support learning, lobby and advocacy, citizenship and participation</w:t>
      </w:r>
      <w:r w:rsidR="00BE5043">
        <w:t>; and</w:t>
      </w:r>
    </w:p>
    <w:p w:rsidR="006C29A9" w:rsidRDefault="006C29A9" w:rsidP="00B801EA">
      <w:pPr>
        <w:pStyle w:val="ListParagraph"/>
        <w:numPr>
          <w:ilvl w:val="0"/>
          <w:numId w:val="14"/>
        </w:numPr>
        <w:jc w:val="both"/>
      </w:pPr>
      <w:r>
        <w:t>Challenge the impact of one’s own intervention and identify opportunities to contribute to change.</w:t>
      </w:r>
    </w:p>
    <w:p w:rsidR="00B30285" w:rsidRDefault="00B30285" w:rsidP="00B30285">
      <w:pPr>
        <w:pStyle w:val="ListParagraph"/>
        <w:ind w:left="1080"/>
        <w:jc w:val="both"/>
      </w:pPr>
    </w:p>
    <w:p w:rsidR="006C29A9" w:rsidRPr="006C29A9" w:rsidRDefault="006C29A9" w:rsidP="006C650F">
      <w:pPr>
        <w:pStyle w:val="ListParagraph"/>
        <w:numPr>
          <w:ilvl w:val="0"/>
          <w:numId w:val="11"/>
        </w:numPr>
        <w:rPr>
          <w:u w:val="single"/>
        </w:rPr>
      </w:pPr>
      <w:r w:rsidRPr="006C29A9">
        <w:rPr>
          <w:u w:val="single"/>
        </w:rPr>
        <w:t xml:space="preserve">System </w:t>
      </w:r>
      <w:r w:rsidR="00F85D94">
        <w:rPr>
          <w:u w:val="single"/>
        </w:rPr>
        <w:t xml:space="preserve">Creation, </w:t>
      </w:r>
      <w:r w:rsidR="00BE5043">
        <w:rPr>
          <w:u w:val="single"/>
        </w:rPr>
        <w:t>A</w:t>
      </w:r>
      <w:r w:rsidR="00BE5043" w:rsidRPr="006C29A9">
        <w:rPr>
          <w:u w:val="single"/>
        </w:rPr>
        <w:t xml:space="preserve">ctivation </w:t>
      </w:r>
      <w:r w:rsidRPr="006C29A9">
        <w:rPr>
          <w:u w:val="single"/>
        </w:rPr>
        <w:t>and On-the-Job Capacity Development</w:t>
      </w:r>
    </w:p>
    <w:p w:rsidR="006C29A9" w:rsidRDefault="00655D9A" w:rsidP="006C650F">
      <w:pPr>
        <w:pStyle w:val="ListParagraph"/>
        <w:ind w:left="360"/>
      </w:pPr>
      <w:r>
        <w:t>Enhancing the b</w:t>
      </w:r>
      <w:r w:rsidR="006C29A9" w:rsidRPr="006C29A9">
        <w:t>asic administrative</w:t>
      </w:r>
      <w:r>
        <w:t xml:space="preserve">/managerial skills for the municipality administrative staff through conducting number of managerial courses to be able to perform their </w:t>
      </w:r>
      <w:r w:rsidR="00F85D94">
        <w:t xml:space="preserve">municipal </w:t>
      </w:r>
      <w:r>
        <w:t xml:space="preserve">mandates, these courses </w:t>
      </w:r>
      <w:r w:rsidR="00F85D94">
        <w:t>shall</w:t>
      </w:r>
      <w:r>
        <w:t xml:space="preserve"> include but not limited to:</w:t>
      </w:r>
    </w:p>
    <w:p w:rsidR="00655D9A" w:rsidRPr="00655D9A" w:rsidRDefault="00655D9A" w:rsidP="006C650F">
      <w:pPr>
        <w:pStyle w:val="ListParagraph"/>
        <w:numPr>
          <w:ilvl w:val="0"/>
          <w:numId w:val="13"/>
        </w:numPr>
        <w:ind w:left="720"/>
      </w:pPr>
      <w:r w:rsidRPr="00655D9A">
        <w:t xml:space="preserve">Human resources: including administrative processes, management of human resources  </w:t>
      </w:r>
    </w:p>
    <w:p w:rsidR="00655D9A" w:rsidRDefault="00655D9A" w:rsidP="006C650F">
      <w:pPr>
        <w:pStyle w:val="ListParagraph"/>
        <w:numPr>
          <w:ilvl w:val="0"/>
          <w:numId w:val="13"/>
        </w:numPr>
        <w:ind w:left="720"/>
      </w:pPr>
      <w:r w:rsidRPr="00655D9A">
        <w:t>Communication skills and client service</w:t>
      </w:r>
    </w:p>
    <w:p w:rsidR="00655D9A" w:rsidRDefault="00655D9A" w:rsidP="006C650F">
      <w:pPr>
        <w:pStyle w:val="ListParagraph"/>
        <w:numPr>
          <w:ilvl w:val="0"/>
          <w:numId w:val="13"/>
        </w:numPr>
        <w:ind w:left="720"/>
      </w:pPr>
      <w:r w:rsidRPr="00655D9A">
        <w:t xml:space="preserve">Preparation of Organizational structures, job descriptions </w:t>
      </w:r>
    </w:p>
    <w:p w:rsidR="00655D9A" w:rsidRDefault="00655D9A" w:rsidP="006C650F">
      <w:pPr>
        <w:pStyle w:val="ListParagraph"/>
        <w:numPr>
          <w:ilvl w:val="0"/>
          <w:numId w:val="13"/>
        </w:numPr>
        <w:ind w:left="720"/>
      </w:pPr>
      <w:r w:rsidRPr="00655D9A">
        <w:t xml:space="preserve">Reporting:  Preparation of Reports including technical and administrative reports </w:t>
      </w:r>
    </w:p>
    <w:p w:rsidR="00655D9A" w:rsidRPr="00655D9A" w:rsidRDefault="00655D9A" w:rsidP="006C650F">
      <w:pPr>
        <w:pStyle w:val="ListParagraph"/>
        <w:numPr>
          <w:ilvl w:val="0"/>
          <w:numId w:val="13"/>
        </w:numPr>
        <w:ind w:left="720"/>
      </w:pPr>
      <w:r w:rsidRPr="00655D9A">
        <w:t>Monitoring and evaluation total of 4 hours (one day)</w:t>
      </w:r>
    </w:p>
    <w:p w:rsidR="00655D9A" w:rsidRPr="00655D9A" w:rsidRDefault="00655D9A" w:rsidP="006C650F">
      <w:pPr>
        <w:pStyle w:val="ListParagraph"/>
        <w:numPr>
          <w:ilvl w:val="0"/>
          <w:numId w:val="13"/>
        </w:numPr>
        <w:ind w:left="720"/>
      </w:pPr>
      <w:r w:rsidRPr="00655D9A">
        <w:t xml:space="preserve">Archives  </w:t>
      </w:r>
    </w:p>
    <w:p w:rsidR="00655D9A" w:rsidRPr="006C29A9" w:rsidRDefault="00655D9A" w:rsidP="00655D9A">
      <w:pPr>
        <w:pStyle w:val="ListParagraph"/>
      </w:pPr>
    </w:p>
    <w:p w:rsidR="006C29A9" w:rsidRPr="006C29A9" w:rsidRDefault="006C29A9" w:rsidP="002962B1">
      <w:pPr>
        <w:pStyle w:val="ListParagraph"/>
        <w:numPr>
          <w:ilvl w:val="0"/>
          <w:numId w:val="11"/>
        </w:numPr>
        <w:rPr>
          <w:u w:val="single"/>
        </w:rPr>
      </w:pPr>
      <w:r w:rsidRPr="006C29A9">
        <w:rPr>
          <w:u w:val="single"/>
        </w:rPr>
        <w:t xml:space="preserve">Public </w:t>
      </w:r>
      <w:r w:rsidR="002962B1">
        <w:rPr>
          <w:u w:val="single"/>
        </w:rPr>
        <w:t>E</w:t>
      </w:r>
      <w:r w:rsidRPr="006C29A9">
        <w:rPr>
          <w:u w:val="single"/>
        </w:rPr>
        <w:t xml:space="preserve">xpenditure </w:t>
      </w:r>
      <w:r w:rsidR="002962B1">
        <w:rPr>
          <w:u w:val="single"/>
        </w:rPr>
        <w:t>M</w:t>
      </w:r>
      <w:r w:rsidRPr="006C29A9">
        <w:rPr>
          <w:u w:val="single"/>
        </w:rPr>
        <w:t xml:space="preserve">anagement </w:t>
      </w:r>
      <w:r w:rsidR="00BE5043">
        <w:rPr>
          <w:u w:val="single"/>
        </w:rPr>
        <w:t>S</w:t>
      </w:r>
      <w:r w:rsidRPr="006C29A9">
        <w:rPr>
          <w:u w:val="single"/>
        </w:rPr>
        <w:t xml:space="preserve">ystems and </w:t>
      </w:r>
      <w:r w:rsidR="00BE5043">
        <w:rPr>
          <w:u w:val="single"/>
        </w:rPr>
        <w:t>P</w:t>
      </w:r>
      <w:r w:rsidRPr="006C29A9">
        <w:rPr>
          <w:u w:val="single"/>
        </w:rPr>
        <w:t>rocedures</w:t>
      </w:r>
    </w:p>
    <w:p w:rsidR="00DC5478" w:rsidRDefault="00CF142C" w:rsidP="006C650F">
      <w:pPr>
        <w:pStyle w:val="ListParagraph"/>
        <w:ind w:left="360"/>
        <w:jc w:val="both"/>
      </w:pPr>
      <w:proofErr w:type="gramStart"/>
      <w:r>
        <w:t>Enhancing capacities of</w:t>
      </w:r>
      <w:r w:rsidR="00DC5478">
        <w:t xml:space="preserve"> target localities</w:t>
      </w:r>
      <w:r w:rsidR="00F85D94">
        <w:t>.</w:t>
      </w:r>
      <w:proofErr w:type="gramEnd"/>
      <w:r w:rsidR="00F85D94">
        <w:t xml:space="preserve">  </w:t>
      </w:r>
      <w:r w:rsidR="00C25A38">
        <w:t>15 pilot municipalities</w:t>
      </w:r>
      <w:r w:rsidR="00F85D94">
        <w:t xml:space="preserve"> </w:t>
      </w:r>
      <w:r w:rsidR="00AC640B">
        <w:t xml:space="preserve">were jointly </w:t>
      </w:r>
      <w:r w:rsidR="00C25A38">
        <w:t>selected with</w:t>
      </w:r>
      <w:r w:rsidR="00BE5043">
        <w:t xml:space="preserve"> the</w:t>
      </w:r>
      <w:r w:rsidR="00C25A38">
        <w:t xml:space="preserve"> </w:t>
      </w:r>
      <w:proofErr w:type="spellStart"/>
      <w:r w:rsidR="00C25A38">
        <w:t>MoLG</w:t>
      </w:r>
      <w:proofErr w:type="spellEnd"/>
      <w:r w:rsidR="00DC5478">
        <w:t xml:space="preserve"> to effectively perform </w:t>
      </w:r>
      <w:r w:rsidR="00357A32">
        <w:t xml:space="preserve">a </w:t>
      </w:r>
      <w:r w:rsidR="00DC5478">
        <w:t>set of Public Expenditure Management (PEM) functions that include the following activities and related competencies:</w:t>
      </w:r>
    </w:p>
    <w:p w:rsidR="00DC5478" w:rsidRDefault="00DC5478" w:rsidP="006C650F">
      <w:pPr>
        <w:pStyle w:val="ListParagraph"/>
        <w:numPr>
          <w:ilvl w:val="0"/>
          <w:numId w:val="3"/>
        </w:numPr>
        <w:ind w:left="720"/>
        <w:jc w:val="both"/>
      </w:pPr>
      <w:r>
        <w:t xml:space="preserve">Carryout participatory needs assessments to define and prioritize the needs of their communities in the area of basic service delivery. Local council members will be engaged fully during this phase to help them build strong lines of accountability with the their communities and develop a nuanced understanding of their needs and how they prioritize them;  </w:t>
      </w:r>
    </w:p>
    <w:p w:rsidR="00DC5478" w:rsidRDefault="00DC5478" w:rsidP="006C650F">
      <w:pPr>
        <w:pStyle w:val="ListParagraph"/>
        <w:numPr>
          <w:ilvl w:val="0"/>
          <w:numId w:val="3"/>
        </w:numPr>
        <w:ind w:left="720"/>
        <w:jc w:val="both"/>
      </w:pPr>
      <w:r>
        <w:t xml:space="preserve">Develop participatory programme-based local development plans (medium term 3-5 years) and derive annual investment/implementation </w:t>
      </w:r>
      <w:proofErr w:type="spellStart"/>
      <w:r>
        <w:t>programmes</w:t>
      </w:r>
      <w:proofErr w:type="spellEnd"/>
      <w:r>
        <w:t>;</w:t>
      </w:r>
    </w:p>
    <w:p w:rsidR="00DC5478" w:rsidRDefault="00DC5478" w:rsidP="006C650F">
      <w:pPr>
        <w:pStyle w:val="ListParagraph"/>
        <w:numPr>
          <w:ilvl w:val="0"/>
          <w:numId w:val="3"/>
        </w:numPr>
        <w:ind w:left="720"/>
        <w:jc w:val="both"/>
      </w:pPr>
      <w:r>
        <w:t>Develop the budgets required to implement the annual investment programme</w:t>
      </w:r>
    </w:p>
    <w:p w:rsidR="00DC5478" w:rsidRDefault="00DC5478" w:rsidP="006C650F">
      <w:pPr>
        <w:pStyle w:val="ListParagraph"/>
        <w:numPr>
          <w:ilvl w:val="0"/>
          <w:numId w:val="3"/>
        </w:numPr>
        <w:ind w:left="720"/>
        <w:jc w:val="both"/>
      </w:pPr>
      <w:r>
        <w:t xml:space="preserve">Carryout effective and transparent procurement procedures for the implementation of the annual </w:t>
      </w:r>
      <w:proofErr w:type="spellStart"/>
      <w:r>
        <w:t>programmes</w:t>
      </w:r>
      <w:proofErr w:type="spellEnd"/>
      <w:r>
        <w:t>;</w:t>
      </w:r>
    </w:p>
    <w:p w:rsidR="00DC5478" w:rsidRDefault="00DC5478" w:rsidP="006C650F">
      <w:pPr>
        <w:pStyle w:val="ListParagraph"/>
        <w:numPr>
          <w:ilvl w:val="0"/>
          <w:numId w:val="3"/>
        </w:numPr>
        <w:ind w:left="720"/>
        <w:jc w:val="both"/>
      </w:pPr>
      <w:r>
        <w:t>Effectively manage project implementation;</w:t>
      </w:r>
      <w:r w:rsidR="007C67ED">
        <w:t xml:space="preserve"> In this regard, UNDP is proposing in </w:t>
      </w:r>
      <w:r w:rsidR="008D5A30">
        <w:t xml:space="preserve">other section in </w:t>
      </w:r>
      <w:r w:rsidR="007C67ED">
        <w:t>this concept note to</w:t>
      </w:r>
      <w:r w:rsidR="008D5A30">
        <w:t xml:space="preserve"> </w:t>
      </w:r>
      <w:r w:rsidR="00BE5043">
        <w:t>e</w:t>
      </w:r>
      <w:r w:rsidR="008D5A30">
        <w:t xml:space="preserve">stablishing fund </w:t>
      </w:r>
      <w:r w:rsidR="008D5A30" w:rsidRPr="008D5A30">
        <w:t xml:space="preserve">for </w:t>
      </w:r>
      <w:r w:rsidR="00BE5043">
        <w:t>l</w:t>
      </w:r>
      <w:r w:rsidR="008D5A30" w:rsidRPr="008D5A30">
        <w:t>ocal Initiatives (infrastructure, economic recovery</w:t>
      </w:r>
      <w:r w:rsidR="008D5A30">
        <w:t xml:space="preserve"> and </w:t>
      </w:r>
      <w:r w:rsidR="00BE5043">
        <w:t>j</w:t>
      </w:r>
      <w:r w:rsidR="008D5A30">
        <w:t>ob creatio</w:t>
      </w:r>
      <w:r w:rsidR="00BE5043">
        <w:t>n</w:t>
      </w:r>
      <w:r w:rsidR="008D5A30" w:rsidRPr="008D5A30">
        <w:t>)</w:t>
      </w:r>
      <w:r w:rsidR="007C67ED">
        <w:t xml:space="preserve"> </w:t>
      </w:r>
      <w:r w:rsidR="008D5A30">
        <w:t xml:space="preserve">which will include </w:t>
      </w:r>
      <w:r w:rsidR="00BE5043">
        <w:t>c</w:t>
      </w:r>
      <w:r w:rsidR="008D5A30">
        <w:t>apacity building component with specific focus on procurement and Project implementation</w:t>
      </w:r>
      <w:r w:rsidR="00B6372F">
        <w:t xml:space="preserve"> at the local level</w:t>
      </w:r>
      <w:r w:rsidR="00BE5043">
        <w:t>;</w:t>
      </w:r>
    </w:p>
    <w:p w:rsidR="00DC5478" w:rsidRDefault="00DC5478" w:rsidP="006C650F">
      <w:pPr>
        <w:pStyle w:val="ListParagraph"/>
        <w:numPr>
          <w:ilvl w:val="0"/>
          <w:numId w:val="3"/>
        </w:numPr>
        <w:ind w:left="720"/>
        <w:jc w:val="both"/>
      </w:pPr>
      <w:r>
        <w:t>Carryout the required accounting procedures to keep accurate track of financial transactions both income and expenditure;</w:t>
      </w:r>
      <w:r w:rsidR="00BE5043">
        <w:t xml:space="preserve"> and</w:t>
      </w:r>
    </w:p>
    <w:p w:rsidR="00DC5478" w:rsidRDefault="00DC5478" w:rsidP="006C650F">
      <w:pPr>
        <w:pStyle w:val="ListParagraph"/>
        <w:numPr>
          <w:ilvl w:val="0"/>
          <w:numId w:val="3"/>
        </w:numPr>
        <w:ind w:left="720"/>
        <w:jc w:val="both"/>
      </w:pPr>
      <w:r>
        <w:t>Produce good quality quantitative and qualitative reports summarizing their annual actions and achievements</w:t>
      </w:r>
      <w:r w:rsidR="00BE5043">
        <w:t>.</w:t>
      </w:r>
    </w:p>
    <w:p w:rsidR="00DC5478" w:rsidRDefault="00DC5478" w:rsidP="00B6372F">
      <w:pPr>
        <w:ind w:left="360"/>
        <w:jc w:val="both"/>
      </w:pPr>
      <w:r>
        <w:t>This set of PEM procedures will enable localities to improve responsiveness to people’s needs through a participatory needs assessment process and develop integrated/multi-sector plans to address such needs.  It w</w:t>
      </w:r>
      <w:r w:rsidR="00CF142C">
        <w:t>ill enable them to develop well-</w:t>
      </w:r>
      <w:r>
        <w:t>structure</w:t>
      </w:r>
      <w:r w:rsidR="00AC640B">
        <w:t>d</w:t>
      </w:r>
      <w:r>
        <w:t xml:space="preserve"> annual budgets and to procure implementation services to implement such plans efficiently and </w:t>
      </w:r>
      <w:r w:rsidR="00783374">
        <w:t>transparently.</w:t>
      </w:r>
      <w:r w:rsidR="00AC640B">
        <w:t xml:space="preserve"> </w:t>
      </w:r>
      <w:r>
        <w:t>Competencies in effective public expenditure management could significantly increase the efficiency with which public resources are used and in many cases ha</w:t>
      </w:r>
      <w:r w:rsidR="00AC640B">
        <w:t>ve</w:t>
      </w:r>
      <w:r>
        <w:t xml:space="preserve"> improved the service delivery effectiveness of local governments.  Such improvements tend to increase confidence of central governments in the </w:t>
      </w:r>
      <w:r>
        <w:lastRenderedPageBreak/>
        <w:t xml:space="preserve">abilities of local governments usually leading to increases in the level of </w:t>
      </w:r>
      <w:r w:rsidR="00AC640B">
        <w:t xml:space="preserve">centrally allocated </w:t>
      </w:r>
      <w:r w:rsidR="00CF142C">
        <w:t>budgets to</w:t>
      </w:r>
      <w:r>
        <w:t xml:space="preserve"> the local level. </w:t>
      </w:r>
    </w:p>
    <w:p w:rsidR="00357A32" w:rsidRPr="00F85D94" w:rsidRDefault="00B30285" w:rsidP="002962B1">
      <w:pPr>
        <w:pStyle w:val="ListParagraph"/>
        <w:numPr>
          <w:ilvl w:val="0"/>
          <w:numId w:val="10"/>
        </w:numPr>
        <w:jc w:val="both"/>
        <w:rPr>
          <w:b/>
          <w:bCs/>
          <w:sz w:val="24"/>
          <w:szCs w:val="24"/>
        </w:rPr>
      </w:pPr>
      <w:r w:rsidRPr="00F85D94">
        <w:rPr>
          <w:b/>
          <w:bCs/>
          <w:sz w:val="24"/>
          <w:szCs w:val="24"/>
        </w:rPr>
        <w:t>At the central Level (M</w:t>
      </w:r>
      <w:r w:rsidR="00357A32" w:rsidRPr="00F85D94">
        <w:rPr>
          <w:b/>
          <w:bCs/>
          <w:sz w:val="24"/>
          <w:szCs w:val="24"/>
        </w:rPr>
        <w:t xml:space="preserve">inistry of Local </w:t>
      </w:r>
      <w:r w:rsidRPr="00F85D94">
        <w:rPr>
          <w:b/>
          <w:bCs/>
          <w:sz w:val="24"/>
          <w:szCs w:val="24"/>
        </w:rPr>
        <w:t>Governance</w:t>
      </w:r>
      <w:r w:rsidR="00357A32" w:rsidRPr="00F85D94">
        <w:rPr>
          <w:b/>
          <w:bCs/>
          <w:sz w:val="24"/>
          <w:szCs w:val="24"/>
        </w:rPr>
        <w:t>):</w:t>
      </w:r>
    </w:p>
    <w:p w:rsidR="00FD7818" w:rsidRDefault="00FD7818" w:rsidP="00B6372F">
      <w:pPr>
        <w:ind w:left="360"/>
        <w:jc w:val="both"/>
      </w:pPr>
      <w:r>
        <w:t xml:space="preserve">A Ministry of Local </w:t>
      </w:r>
      <w:r w:rsidR="00BE5043">
        <w:t xml:space="preserve">Governance </w:t>
      </w:r>
      <w:r>
        <w:t xml:space="preserve">is usually mandated with supporting and supervising an evolving system of local government/administration. Given the fact that the </w:t>
      </w:r>
      <w:proofErr w:type="spellStart"/>
      <w:r w:rsidR="00BE5043">
        <w:t>MoLG</w:t>
      </w:r>
      <w:proofErr w:type="spellEnd"/>
      <w:r w:rsidR="00BE5043">
        <w:t xml:space="preserve"> </w:t>
      </w:r>
      <w:r>
        <w:t xml:space="preserve">has only been created </w:t>
      </w:r>
      <w:r w:rsidR="00B6372F">
        <w:t>in 2012</w:t>
      </w:r>
      <w:r>
        <w:t>, the definition of its mandate may not be sufficiently specified.  Furthermore, its internal institutional structure, departments and capacities are yet to be developed</w:t>
      </w:r>
      <w:r w:rsidR="00B6372F">
        <w:t xml:space="preserve"> to perform its expected task. </w:t>
      </w:r>
      <w:r>
        <w:t>Therefore,</w:t>
      </w:r>
      <w:r w:rsidR="00AC640B">
        <w:t xml:space="preserve"> supporting the </w:t>
      </w:r>
      <w:proofErr w:type="spellStart"/>
      <w:r w:rsidR="00BE5043">
        <w:t>MoLG</w:t>
      </w:r>
      <w:proofErr w:type="spellEnd"/>
      <w:r w:rsidR="00BE5043">
        <w:t xml:space="preserve"> </w:t>
      </w:r>
      <w:r w:rsidR="00CF142C">
        <w:t>in</w:t>
      </w:r>
      <w:r w:rsidR="00AC640B">
        <w:t xml:space="preserve"> develop</w:t>
      </w:r>
      <w:r w:rsidR="00BE5043">
        <w:t>ing</w:t>
      </w:r>
      <w:r w:rsidR="00AC640B">
        <w:t xml:space="preserve"> </w:t>
      </w:r>
      <w:r w:rsidR="00CF142C">
        <w:t>its institutional</w:t>
      </w:r>
      <w:r w:rsidR="00FF23F0" w:rsidRPr="00FF23F0">
        <w:t xml:space="preserve"> </w:t>
      </w:r>
      <w:r w:rsidR="00AC640B">
        <w:t>s</w:t>
      </w:r>
      <w:r w:rsidR="00FF23F0" w:rsidRPr="00FF23F0">
        <w:t xml:space="preserve">tructure and </w:t>
      </w:r>
      <w:r w:rsidR="00AC640B">
        <w:t>m</w:t>
      </w:r>
      <w:r w:rsidR="00FF23F0" w:rsidRPr="00FF23F0">
        <w:t xml:space="preserve">andated </w:t>
      </w:r>
      <w:r w:rsidR="00CF142C">
        <w:t>f</w:t>
      </w:r>
      <w:r w:rsidR="00CF142C" w:rsidRPr="00FF23F0">
        <w:t>unctions</w:t>
      </w:r>
      <w:r w:rsidR="00AC640B">
        <w:t xml:space="preserve"> will be critical to the process of development of the local government system.  </w:t>
      </w:r>
      <w:r>
        <w:t xml:space="preserve">  </w:t>
      </w:r>
    </w:p>
    <w:p w:rsidR="004D1B75" w:rsidRDefault="00AC640B" w:rsidP="00B6372F">
      <w:pPr>
        <w:ind w:left="360"/>
        <w:jc w:val="both"/>
      </w:pPr>
      <w:r>
        <w:t xml:space="preserve">This will </w:t>
      </w:r>
      <w:r w:rsidR="004D1B75">
        <w:t>entail</w:t>
      </w:r>
      <w:r>
        <w:t xml:space="preserve"> developing the capacities of local </w:t>
      </w:r>
      <w:r w:rsidR="00BE5043">
        <w:t>g</w:t>
      </w:r>
      <w:r w:rsidR="00B6372F">
        <w:t>overnance units</w:t>
      </w:r>
      <w:r w:rsidR="00CF142C">
        <w:t>, supervising</w:t>
      </w:r>
      <w:r w:rsidR="004D1B75">
        <w:t xml:space="preserve"> the</w:t>
      </w:r>
      <w:r>
        <w:t>ir</w:t>
      </w:r>
      <w:r w:rsidR="004D1B75">
        <w:t xml:space="preserve"> </w:t>
      </w:r>
      <w:r w:rsidR="00CF142C">
        <w:t>legality as</w:t>
      </w:r>
      <w:r w:rsidR="004D1B75">
        <w:t xml:space="preserve"> well as their performance in terms </w:t>
      </w:r>
      <w:r w:rsidR="00BE5043">
        <w:t xml:space="preserve">of </w:t>
      </w:r>
      <w:r w:rsidR="004D1B75">
        <w:t xml:space="preserve">contributing to and </w:t>
      </w:r>
      <w:r w:rsidR="00BE5043">
        <w:t xml:space="preserve">alignment </w:t>
      </w:r>
      <w:r w:rsidR="004D1B75">
        <w:t>with national development</w:t>
      </w:r>
      <w:r>
        <w:t xml:space="preserve"> plans</w:t>
      </w:r>
      <w:r w:rsidR="004D1B75">
        <w:t xml:space="preserve">. </w:t>
      </w:r>
      <w:r w:rsidR="00DD2F33">
        <w:t>UNDP</w:t>
      </w:r>
      <w:r w:rsidR="007F65D0">
        <w:t xml:space="preserve"> </w:t>
      </w:r>
      <w:r w:rsidR="00B6372F">
        <w:t>is</w:t>
      </w:r>
      <w:r w:rsidR="00DD2F33">
        <w:t xml:space="preserve"> in a position </w:t>
      </w:r>
      <w:r w:rsidR="00CF142C">
        <w:t>to provide</w:t>
      </w:r>
      <w:r w:rsidR="004D1B75">
        <w:t xml:space="preserve"> the required </w:t>
      </w:r>
      <w:r w:rsidR="00CF142C">
        <w:t>support to</w:t>
      </w:r>
      <w:r w:rsidR="004D1B75">
        <w:t xml:space="preserve"> the </w:t>
      </w:r>
      <w:proofErr w:type="spellStart"/>
      <w:r w:rsidR="00BE5043">
        <w:t>MoLG</w:t>
      </w:r>
      <w:proofErr w:type="spellEnd"/>
      <w:r w:rsidR="00BE5043">
        <w:t xml:space="preserve"> </w:t>
      </w:r>
      <w:r w:rsidR="004D1B75">
        <w:t>to develop its institutional structure and to build the set of capacities that will enable it to undertake its mandate</w:t>
      </w:r>
      <w:r w:rsidR="00DD2F33">
        <w:t xml:space="preserve"> as well as perform its main functions including: </w:t>
      </w:r>
    </w:p>
    <w:p w:rsidR="004D1B75" w:rsidRPr="007163C6" w:rsidRDefault="004D1B75" w:rsidP="00B801EA">
      <w:pPr>
        <w:pStyle w:val="ListParagraph"/>
        <w:numPr>
          <w:ilvl w:val="0"/>
          <w:numId w:val="6"/>
        </w:numPr>
        <w:jc w:val="both"/>
        <w:rPr>
          <w:u w:val="single"/>
        </w:rPr>
      </w:pPr>
      <w:r>
        <w:t xml:space="preserve"> </w:t>
      </w:r>
      <w:r w:rsidRPr="007163C6">
        <w:rPr>
          <w:u w:val="single"/>
        </w:rPr>
        <w:t>Suppor</w:t>
      </w:r>
      <w:r w:rsidR="002109C5" w:rsidRPr="007163C6">
        <w:rPr>
          <w:u w:val="single"/>
        </w:rPr>
        <w:t xml:space="preserve">t the </w:t>
      </w:r>
      <w:r w:rsidR="00DD2F33" w:rsidRPr="007163C6">
        <w:rPr>
          <w:bCs/>
          <w:iCs/>
          <w:u w:val="single"/>
        </w:rPr>
        <w:t xml:space="preserve">development of </w:t>
      </w:r>
      <w:r w:rsidRPr="007163C6">
        <w:rPr>
          <w:bCs/>
          <w:iCs/>
          <w:u w:val="single"/>
        </w:rPr>
        <w:t xml:space="preserve"> the </w:t>
      </w:r>
      <w:r w:rsidR="00DD2F33" w:rsidRPr="007163C6">
        <w:rPr>
          <w:bCs/>
          <w:iCs/>
          <w:u w:val="single"/>
        </w:rPr>
        <w:t>Ministry’s mandate and</w:t>
      </w:r>
      <w:r w:rsidRPr="007163C6">
        <w:rPr>
          <w:bCs/>
          <w:iCs/>
          <w:u w:val="single"/>
        </w:rPr>
        <w:t xml:space="preserve"> institutional arrangements/structures and capacities</w:t>
      </w:r>
      <w:r w:rsidR="00944D2F">
        <w:rPr>
          <w:bCs/>
          <w:iCs/>
          <w:u w:val="single"/>
        </w:rPr>
        <w:t xml:space="preserve"> to</w:t>
      </w:r>
      <w:r w:rsidR="00DD2F33" w:rsidRPr="007163C6">
        <w:rPr>
          <w:u w:val="single"/>
        </w:rPr>
        <w:t xml:space="preserve">: </w:t>
      </w:r>
      <w:r w:rsidRPr="007163C6">
        <w:rPr>
          <w:u w:val="single"/>
        </w:rPr>
        <w:t xml:space="preserve"> </w:t>
      </w:r>
      <w:r w:rsidR="00DD2F33" w:rsidRPr="007163C6">
        <w:rPr>
          <w:u w:val="single"/>
        </w:rPr>
        <w:t xml:space="preserve"> </w:t>
      </w:r>
      <w:r w:rsidRPr="007163C6">
        <w:rPr>
          <w:u w:val="single"/>
        </w:rPr>
        <w:t xml:space="preserve"> </w:t>
      </w:r>
    </w:p>
    <w:p w:rsidR="004D1B75" w:rsidRDefault="00DD2F33" w:rsidP="00B801EA">
      <w:pPr>
        <w:pStyle w:val="ListParagraph"/>
        <w:numPr>
          <w:ilvl w:val="0"/>
          <w:numId w:val="5"/>
        </w:numPr>
        <w:jc w:val="both"/>
      </w:pPr>
      <w:r>
        <w:t>D</w:t>
      </w:r>
      <w:r w:rsidR="004D1B75">
        <w:t xml:space="preserve">evelopment the </w:t>
      </w:r>
      <w:r>
        <w:t>p</w:t>
      </w:r>
      <w:r w:rsidR="004D1B75">
        <w:t xml:space="preserve">olicy, </w:t>
      </w:r>
      <w:r>
        <w:t>l</w:t>
      </w:r>
      <w:r w:rsidR="004D1B75">
        <w:t xml:space="preserve">egal and </w:t>
      </w:r>
      <w:r>
        <w:t>r</w:t>
      </w:r>
      <w:r w:rsidR="004D1B75">
        <w:t xml:space="preserve">egulatory </w:t>
      </w:r>
      <w:r>
        <w:t>f</w:t>
      </w:r>
      <w:r w:rsidR="004D1B75">
        <w:t xml:space="preserve">ramework of the system of </w:t>
      </w:r>
      <w:r w:rsidR="005066B6">
        <w:t>l</w:t>
      </w:r>
      <w:r w:rsidR="004D1B75">
        <w:t xml:space="preserve">ocal </w:t>
      </w:r>
      <w:r w:rsidR="005066B6">
        <w:t>g</w:t>
      </w:r>
      <w:r w:rsidR="004D1B75">
        <w:t>overnment/</w:t>
      </w:r>
      <w:r w:rsidR="005066B6">
        <w:t>a</w:t>
      </w:r>
      <w:r w:rsidR="004D1B75">
        <w:t xml:space="preserve">dministration: </w:t>
      </w:r>
    </w:p>
    <w:p w:rsidR="00CF142C" w:rsidRDefault="004D1B75" w:rsidP="00B801EA">
      <w:pPr>
        <w:pStyle w:val="ListParagraph"/>
        <w:numPr>
          <w:ilvl w:val="0"/>
          <w:numId w:val="5"/>
        </w:numPr>
        <w:jc w:val="both"/>
      </w:pPr>
      <w:r>
        <w:t>Provide policy and technical guidance to the negotiations with primary and sector Ministries to align their own policies, legal and regulatory frameworks with those of the newly enacted decentralization and local governance legal and regulatory framework;</w:t>
      </w:r>
    </w:p>
    <w:p w:rsidR="00CF142C" w:rsidRDefault="004D1B75" w:rsidP="00B801EA">
      <w:pPr>
        <w:pStyle w:val="ListParagraph"/>
        <w:numPr>
          <w:ilvl w:val="0"/>
          <w:numId w:val="5"/>
        </w:numPr>
        <w:jc w:val="both"/>
      </w:pPr>
      <w:r>
        <w:t>Play a lead role in the structuring of newly created local government/administration institutions at the Governorate and Municipal levels (or other tiers agreed upon in the new legal framework) and develop their operating systems and procedures for performing their base set of functions;</w:t>
      </w:r>
    </w:p>
    <w:p w:rsidR="00CF142C" w:rsidRDefault="004D1B75" w:rsidP="00B801EA">
      <w:pPr>
        <w:pStyle w:val="ListParagraph"/>
        <w:numPr>
          <w:ilvl w:val="0"/>
          <w:numId w:val="5"/>
        </w:numPr>
        <w:jc w:val="both"/>
      </w:pPr>
      <w:r>
        <w:t xml:space="preserve">Work closely with primary </w:t>
      </w:r>
      <w:r w:rsidR="005066B6">
        <w:t>M</w:t>
      </w:r>
      <w:r>
        <w:t xml:space="preserve">inistries on the development of systems and procedures to enable local governments to perform primary functions that have been delegated or devolved to them under the new legislation and support (with the direct involvement of primary ministries) the provision of on-the-job capacity development to enable </w:t>
      </w:r>
      <w:r w:rsidR="005066B6">
        <w:t>l</w:t>
      </w:r>
      <w:r>
        <w:t xml:space="preserve">ocal </w:t>
      </w:r>
      <w:r w:rsidR="005066B6">
        <w:t>g</w:t>
      </w:r>
      <w:r>
        <w:t>overnments to perform these functions;</w:t>
      </w:r>
    </w:p>
    <w:p w:rsidR="004D1B75" w:rsidRDefault="004D1B75" w:rsidP="00B801EA">
      <w:pPr>
        <w:pStyle w:val="ListParagraph"/>
        <w:numPr>
          <w:ilvl w:val="0"/>
          <w:numId w:val="5"/>
        </w:numPr>
        <w:jc w:val="both"/>
      </w:pPr>
      <w:r>
        <w:t>Work closely with sector ministries on the development of systems and procedures to enable local governments to perform service delivery functions that have been delegated or devolved to them under the new legislation and support (with the direct involvement of sector ministries) the provision of on-the-job capacity development to enable Local Governments to perform these functions;</w:t>
      </w:r>
    </w:p>
    <w:p w:rsidR="00C9313B" w:rsidRDefault="00C9313B" w:rsidP="00CF142C">
      <w:pPr>
        <w:pStyle w:val="ListParagraph"/>
        <w:ind w:left="1080"/>
        <w:jc w:val="both"/>
      </w:pPr>
    </w:p>
    <w:p w:rsidR="00944D2F" w:rsidRDefault="00DD2F33" w:rsidP="00B801EA">
      <w:pPr>
        <w:pStyle w:val="ListParagraph"/>
        <w:numPr>
          <w:ilvl w:val="0"/>
          <w:numId w:val="6"/>
        </w:numPr>
        <w:jc w:val="both"/>
      </w:pPr>
      <w:r w:rsidRPr="007163C6">
        <w:rPr>
          <w:u w:val="single"/>
        </w:rPr>
        <w:t>Support</w:t>
      </w:r>
      <w:r w:rsidR="007F65D0" w:rsidRPr="007163C6">
        <w:rPr>
          <w:u w:val="single"/>
        </w:rPr>
        <w:t xml:space="preserve"> the </w:t>
      </w:r>
      <w:r w:rsidR="004D1B75" w:rsidRPr="007163C6">
        <w:rPr>
          <w:bCs/>
          <w:iCs/>
          <w:u w:val="single"/>
        </w:rPr>
        <w:t>Supervision</w:t>
      </w:r>
      <w:r w:rsidR="004D1B75" w:rsidRPr="007163C6">
        <w:rPr>
          <w:u w:val="single"/>
        </w:rPr>
        <w:t xml:space="preserve"> component of</w:t>
      </w:r>
      <w:r w:rsidR="007F65D0" w:rsidRPr="007163C6">
        <w:rPr>
          <w:u w:val="single"/>
        </w:rPr>
        <w:t xml:space="preserve"> the Ministry’s </w:t>
      </w:r>
      <w:r w:rsidRPr="007163C6">
        <w:rPr>
          <w:u w:val="single"/>
        </w:rPr>
        <w:t>mandate.</w:t>
      </w:r>
      <w:r>
        <w:t xml:space="preserve">  </w:t>
      </w:r>
    </w:p>
    <w:p w:rsidR="004D1B75" w:rsidRDefault="00CF142C" w:rsidP="007163C6">
      <w:pPr>
        <w:ind w:left="360"/>
        <w:jc w:val="both"/>
      </w:pPr>
      <w:r>
        <w:t>UNDP</w:t>
      </w:r>
      <w:r w:rsidR="00DD2F33">
        <w:t xml:space="preserve"> </w:t>
      </w:r>
      <w:r w:rsidR="004D1B75">
        <w:t xml:space="preserve">will support the </w:t>
      </w:r>
      <w:r w:rsidR="00DD2F33">
        <w:t>d</w:t>
      </w:r>
      <w:r w:rsidR="004D1B75">
        <w:t xml:space="preserve">evelopment of the institutional arrangements/structures, systems and capacities </w:t>
      </w:r>
      <w:r w:rsidR="00DD2F33">
        <w:t xml:space="preserve">of </w:t>
      </w:r>
      <w:proofErr w:type="gramStart"/>
      <w:r w:rsidR="004D1B75">
        <w:t xml:space="preserve">the </w:t>
      </w:r>
      <w:r w:rsidR="005066B6">
        <w:t xml:space="preserve"> </w:t>
      </w:r>
      <w:proofErr w:type="spellStart"/>
      <w:r w:rsidR="005066B6">
        <w:t>MoLG</w:t>
      </w:r>
      <w:proofErr w:type="spellEnd"/>
      <w:proofErr w:type="gramEnd"/>
      <w:r w:rsidR="005066B6">
        <w:t xml:space="preserve"> </w:t>
      </w:r>
      <w:r w:rsidR="004D1B75">
        <w:t>to</w:t>
      </w:r>
      <w:r w:rsidR="00DD2F33">
        <w:t xml:space="preserve">: </w:t>
      </w:r>
      <w:r w:rsidR="004D1B75">
        <w:t xml:space="preserve"> </w:t>
      </w:r>
    </w:p>
    <w:p w:rsidR="004D1B75" w:rsidRDefault="004D1B75" w:rsidP="00B801EA">
      <w:pPr>
        <w:pStyle w:val="ListParagraph"/>
        <w:numPr>
          <w:ilvl w:val="0"/>
          <w:numId w:val="7"/>
        </w:numPr>
        <w:jc w:val="both"/>
      </w:pPr>
      <w:r>
        <w:lastRenderedPageBreak/>
        <w:t xml:space="preserve">Develop </w:t>
      </w:r>
      <w:r w:rsidR="00DD2F33">
        <w:t xml:space="preserve">a credible </w:t>
      </w:r>
      <w:r>
        <w:t>database and data collection tools and methodologies and support localities to derive the qualitative indicators reflecting the local governance performance of local governments</w:t>
      </w:r>
      <w:r w:rsidR="005066B6">
        <w:t>;</w:t>
      </w:r>
    </w:p>
    <w:p w:rsidR="00CF142C" w:rsidRDefault="004D1B75" w:rsidP="00B801EA">
      <w:pPr>
        <w:pStyle w:val="ListParagraph"/>
        <w:numPr>
          <w:ilvl w:val="0"/>
          <w:numId w:val="7"/>
        </w:numPr>
        <w:jc w:val="both"/>
      </w:pPr>
      <w:r>
        <w:t>Develop the database and the data collection tools and methodologies for gather quantitative data on the performance of local governments/administrations towards the promotion of local development</w:t>
      </w:r>
      <w:r w:rsidR="005066B6">
        <w:t>; and</w:t>
      </w:r>
      <w:r>
        <w:t xml:space="preserve"> </w:t>
      </w:r>
    </w:p>
    <w:p w:rsidR="004D1B75" w:rsidRDefault="004D1B75" w:rsidP="00B801EA">
      <w:pPr>
        <w:pStyle w:val="ListParagraph"/>
        <w:numPr>
          <w:ilvl w:val="0"/>
          <w:numId w:val="7"/>
        </w:numPr>
        <w:jc w:val="both"/>
      </w:pPr>
      <w:r>
        <w:t xml:space="preserve">Set-up and activate a local government/administration monitoring and evaluation system which enables the tracking of the legality of local actions and the monitoring of performance in addressing local development needs and contributing to national development.  </w:t>
      </w:r>
    </w:p>
    <w:p w:rsidR="00F64B65" w:rsidRDefault="00F64B65" w:rsidP="00F64B65">
      <w:pPr>
        <w:pStyle w:val="ListParagraph"/>
        <w:jc w:val="both"/>
      </w:pPr>
    </w:p>
    <w:p w:rsidR="00944D2F" w:rsidRDefault="00F64B65" w:rsidP="00B801EA">
      <w:pPr>
        <w:pStyle w:val="ListParagraph"/>
        <w:numPr>
          <w:ilvl w:val="0"/>
          <w:numId w:val="6"/>
        </w:numPr>
        <w:jc w:val="both"/>
      </w:pPr>
      <w:r w:rsidRPr="007163C6">
        <w:rPr>
          <w:u w:val="single"/>
        </w:rPr>
        <w:t xml:space="preserve">Support the establishment of </w:t>
      </w:r>
      <w:r w:rsidR="000F0B51" w:rsidRPr="007163C6">
        <w:rPr>
          <w:u w:val="single"/>
        </w:rPr>
        <w:t xml:space="preserve">Libya Local </w:t>
      </w:r>
      <w:r w:rsidR="006C7953" w:rsidRPr="007163C6">
        <w:rPr>
          <w:u w:val="single"/>
        </w:rPr>
        <w:t>G</w:t>
      </w:r>
      <w:r w:rsidR="000F0B51" w:rsidRPr="007163C6">
        <w:rPr>
          <w:u w:val="single"/>
        </w:rPr>
        <w:t>overnance Center/</w:t>
      </w:r>
      <w:r w:rsidR="005066B6" w:rsidRPr="007163C6">
        <w:rPr>
          <w:u w:val="single"/>
        </w:rPr>
        <w:t>Institution</w:t>
      </w:r>
      <w:r w:rsidR="000F0B51">
        <w:t xml:space="preserve">. </w:t>
      </w:r>
    </w:p>
    <w:p w:rsidR="00A73FBE" w:rsidRDefault="00F64B65" w:rsidP="007163C6">
      <w:pPr>
        <w:ind w:left="360"/>
        <w:jc w:val="both"/>
      </w:pPr>
      <w:r w:rsidRPr="00F64B65">
        <w:t xml:space="preserve">UNDP will support the </w:t>
      </w:r>
      <w:r w:rsidR="005066B6">
        <w:t>e</w:t>
      </w:r>
      <w:r w:rsidR="006C7953">
        <w:t xml:space="preserve">stablishment of such center and the </w:t>
      </w:r>
      <w:r w:rsidRPr="00F64B65">
        <w:t xml:space="preserve">development of the institutional arrangements/structures, systems and capacities </w:t>
      </w:r>
      <w:r w:rsidR="000F0B51">
        <w:t xml:space="preserve">closely with </w:t>
      </w:r>
      <w:r w:rsidR="005066B6">
        <w:t xml:space="preserve">the </w:t>
      </w:r>
      <w:proofErr w:type="spellStart"/>
      <w:r w:rsidR="005066B6">
        <w:t>MoLG</w:t>
      </w:r>
      <w:proofErr w:type="spellEnd"/>
      <w:r w:rsidR="000F0B51">
        <w:t xml:space="preserve">. </w:t>
      </w:r>
      <w:r w:rsidR="007F40C9">
        <w:t xml:space="preserve">The Libyan Local </w:t>
      </w:r>
      <w:r w:rsidR="006C7953">
        <w:t>G</w:t>
      </w:r>
      <w:r w:rsidR="007F40C9">
        <w:t>overnance Centre</w:t>
      </w:r>
      <w:r w:rsidR="005066B6">
        <w:t>/Institution</w:t>
      </w:r>
      <w:r w:rsidR="007F40C9">
        <w:t xml:space="preserve"> is expected to be the leading national local governance research and policy institution. The primary goals of the Center</w:t>
      </w:r>
      <w:r w:rsidR="005066B6">
        <w:t>/Institution</w:t>
      </w:r>
      <w:r w:rsidR="007F40C9">
        <w:t xml:space="preserve"> are to foster, develop and nurture, at the sub-national level, an international mutual understanding between Libya and other nations and the exchange of ideas that relate to government administration and management</w:t>
      </w:r>
      <w:r w:rsidR="006F48F7">
        <w:t xml:space="preserve"> at the local level</w:t>
      </w:r>
      <w:r w:rsidR="007F40C9">
        <w:t xml:space="preserve">. </w:t>
      </w:r>
    </w:p>
    <w:p w:rsidR="007F40C9" w:rsidRDefault="007F40C9" w:rsidP="00B30285">
      <w:pPr>
        <w:pStyle w:val="ListParagraph"/>
        <w:ind w:left="360"/>
        <w:jc w:val="both"/>
      </w:pPr>
    </w:p>
    <w:p w:rsidR="007F40C9" w:rsidRDefault="00A73FBE" w:rsidP="00B30285">
      <w:pPr>
        <w:pStyle w:val="ListParagraph"/>
        <w:ind w:left="360"/>
        <w:jc w:val="both"/>
      </w:pPr>
      <w:r>
        <w:t xml:space="preserve">The Centre's mandate </w:t>
      </w:r>
      <w:r w:rsidR="00B30285">
        <w:t>shall include but not limited to</w:t>
      </w:r>
      <w:r w:rsidR="007F40C9">
        <w:t>:</w:t>
      </w:r>
    </w:p>
    <w:p w:rsidR="00B13F3D" w:rsidRDefault="006F48F7" w:rsidP="00B801EA">
      <w:pPr>
        <w:pStyle w:val="ListParagraph"/>
        <w:numPr>
          <w:ilvl w:val="0"/>
          <w:numId w:val="15"/>
        </w:numPr>
        <w:jc w:val="both"/>
      </w:pPr>
      <w:r>
        <w:t>E</w:t>
      </w:r>
      <w:r w:rsidR="00A73FBE">
        <w:t xml:space="preserve">nhance professionalism and skills in local </w:t>
      </w:r>
      <w:r>
        <w:t>governance units</w:t>
      </w:r>
      <w:r w:rsidR="00A73FBE">
        <w:t>, showcase innovation and best practice, and facilitate a better-informed policy debate</w:t>
      </w:r>
    </w:p>
    <w:p w:rsidR="00B13F3D" w:rsidRDefault="00B13F3D" w:rsidP="00B801EA">
      <w:pPr>
        <w:pStyle w:val="ListParagraph"/>
        <w:numPr>
          <w:ilvl w:val="0"/>
          <w:numId w:val="15"/>
        </w:numPr>
        <w:jc w:val="both"/>
      </w:pPr>
      <w:r>
        <w:t>Build on existing local government programs and networks</w:t>
      </w:r>
    </w:p>
    <w:p w:rsidR="00B13F3D" w:rsidRDefault="00B13F3D" w:rsidP="00B801EA">
      <w:pPr>
        <w:pStyle w:val="ListParagraph"/>
        <w:numPr>
          <w:ilvl w:val="0"/>
          <w:numId w:val="15"/>
        </w:numPr>
        <w:jc w:val="both"/>
      </w:pPr>
      <w:r>
        <w:t>Encourage innovation and best practice across local government</w:t>
      </w:r>
    </w:p>
    <w:p w:rsidR="00B13F3D" w:rsidRDefault="00B13F3D" w:rsidP="00B801EA">
      <w:pPr>
        <w:pStyle w:val="ListParagraph"/>
        <w:numPr>
          <w:ilvl w:val="0"/>
          <w:numId w:val="15"/>
        </w:numPr>
        <w:jc w:val="both"/>
      </w:pPr>
      <w:r>
        <w:t>Foster good governance and strategic leadership</w:t>
      </w:r>
    </w:p>
    <w:p w:rsidR="00B13F3D" w:rsidRDefault="00B13F3D" w:rsidP="00B801EA">
      <w:pPr>
        <w:pStyle w:val="ListParagraph"/>
        <w:numPr>
          <w:ilvl w:val="0"/>
          <w:numId w:val="15"/>
        </w:numPr>
        <w:jc w:val="both"/>
      </w:pPr>
      <w:r>
        <w:t>Support action to improve local government workforce capability to address skill shortages and attract and retain skilled staff</w:t>
      </w:r>
    </w:p>
    <w:p w:rsidR="00B13F3D" w:rsidRDefault="00B13F3D" w:rsidP="00B801EA">
      <w:pPr>
        <w:pStyle w:val="ListParagraph"/>
        <w:numPr>
          <w:ilvl w:val="0"/>
          <w:numId w:val="15"/>
        </w:numPr>
        <w:jc w:val="both"/>
      </w:pPr>
      <w:r>
        <w:t>Promote new and improved training and development programs and</w:t>
      </w:r>
    </w:p>
    <w:p w:rsidR="00B13F3D" w:rsidRDefault="00B13F3D" w:rsidP="00B801EA">
      <w:pPr>
        <w:pStyle w:val="ListParagraph"/>
        <w:numPr>
          <w:ilvl w:val="0"/>
          <w:numId w:val="15"/>
        </w:numPr>
        <w:jc w:val="both"/>
      </w:pPr>
      <w:r>
        <w:t>Stimulate and inform debate on key issues for local government in coming decades.</w:t>
      </w:r>
    </w:p>
    <w:p w:rsidR="00B13F3D" w:rsidRDefault="005066B6" w:rsidP="00B801EA">
      <w:pPr>
        <w:pStyle w:val="ListParagraph"/>
        <w:numPr>
          <w:ilvl w:val="0"/>
          <w:numId w:val="15"/>
        </w:numPr>
        <w:jc w:val="both"/>
      </w:pPr>
      <w:r>
        <w:t>S</w:t>
      </w:r>
      <w:r w:rsidR="00B13F3D">
        <w:t>upport the knowledge needs of the local governance sector in the Libya in relation to governance and development.</w:t>
      </w:r>
    </w:p>
    <w:p w:rsidR="00B13F3D" w:rsidRDefault="005066B6" w:rsidP="00B801EA">
      <w:pPr>
        <w:pStyle w:val="ListParagraph"/>
        <w:numPr>
          <w:ilvl w:val="0"/>
          <w:numId w:val="15"/>
        </w:numPr>
        <w:jc w:val="both"/>
      </w:pPr>
      <w:r>
        <w:t>P</w:t>
      </w:r>
      <w:r w:rsidR="00B13F3D">
        <w:t xml:space="preserve">romote a culture of learning and knowledge sharing in local governance in Libya and to support the </w:t>
      </w:r>
      <w:proofErr w:type="spellStart"/>
      <w:r w:rsidR="00B13F3D">
        <w:t>MoLG</w:t>
      </w:r>
      <w:proofErr w:type="spellEnd"/>
      <w:r w:rsidR="00B13F3D">
        <w:t xml:space="preserve"> in its role as a primary catalyst for excellence in local governance.</w:t>
      </w:r>
    </w:p>
    <w:p w:rsidR="0092757D" w:rsidRDefault="0092757D" w:rsidP="00B801EA">
      <w:pPr>
        <w:pStyle w:val="ListParagraph"/>
        <w:numPr>
          <w:ilvl w:val="0"/>
          <w:numId w:val="15"/>
        </w:numPr>
        <w:jc w:val="both"/>
      </w:pPr>
      <w:r>
        <w:t>Provide training to municipalities and governorates leaders at the local level on decentralization and municipal services or any other relevant subjects</w:t>
      </w:r>
    </w:p>
    <w:p w:rsidR="00724199" w:rsidRDefault="00724199" w:rsidP="00B801EA">
      <w:pPr>
        <w:pStyle w:val="ListParagraph"/>
        <w:numPr>
          <w:ilvl w:val="0"/>
          <w:numId w:val="15"/>
        </w:numPr>
        <w:jc w:val="both"/>
      </w:pPr>
      <w:r>
        <w:t>Develop</w:t>
      </w:r>
      <w:r w:rsidR="0092757D">
        <w:t xml:space="preserve"> training curriculum and manuals to be used in training the local governance </w:t>
      </w:r>
      <w:r>
        <w:t>units</w:t>
      </w:r>
    </w:p>
    <w:p w:rsidR="0092757D" w:rsidRDefault="00724199" w:rsidP="00B801EA">
      <w:pPr>
        <w:pStyle w:val="ListParagraph"/>
        <w:numPr>
          <w:ilvl w:val="0"/>
          <w:numId w:val="15"/>
        </w:numPr>
        <w:jc w:val="both"/>
      </w:pPr>
      <w:r>
        <w:t xml:space="preserve">Certificate/authorize training firms from private sector to train </w:t>
      </w:r>
      <w:r w:rsidR="006F48F7">
        <w:t xml:space="preserve">at the local level </w:t>
      </w:r>
      <w:r>
        <w:t xml:space="preserve">on the developed curriculum </w:t>
      </w:r>
      <w:r w:rsidR="0092757D">
        <w:t xml:space="preserve"> </w:t>
      </w:r>
    </w:p>
    <w:p w:rsidR="003422A2" w:rsidRPr="003422A2" w:rsidRDefault="003422A2" w:rsidP="00B801EA">
      <w:pPr>
        <w:pStyle w:val="ListParagraph"/>
        <w:numPr>
          <w:ilvl w:val="0"/>
          <w:numId w:val="15"/>
        </w:numPr>
      </w:pPr>
      <w:r w:rsidRPr="003422A2">
        <w:t xml:space="preserve">Create the nucleus of a Local Governance and Local Development Assessment System to be used to track the performance of local governments/administrations and measure changes that are taking place in the state of </w:t>
      </w:r>
      <w:r w:rsidR="005066B6">
        <w:t>l</w:t>
      </w:r>
      <w:r w:rsidRPr="003422A2">
        <w:t xml:space="preserve">ocal </w:t>
      </w:r>
      <w:r w:rsidR="005066B6">
        <w:t>d</w:t>
      </w:r>
      <w:r w:rsidRPr="003422A2">
        <w:t xml:space="preserve">evelopment. </w:t>
      </w:r>
    </w:p>
    <w:p w:rsidR="003422A2" w:rsidRDefault="003422A2" w:rsidP="003422A2">
      <w:pPr>
        <w:pStyle w:val="ListParagraph"/>
        <w:jc w:val="both"/>
      </w:pPr>
    </w:p>
    <w:p w:rsidR="00B13F3D" w:rsidRPr="00F64B65" w:rsidRDefault="00B13F3D" w:rsidP="006F48F7">
      <w:pPr>
        <w:jc w:val="both"/>
      </w:pPr>
      <w:r>
        <w:t>In brief, the Local Governance Cent</w:t>
      </w:r>
      <w:r w:rsidR="005066B6">
        <w:t>re/Institution</w:t>
      </w:r>
      <w:r>
        <w:t xml:space="preserve"> will conduct research and reports on various topics related to local governance issues and practices. It </w:t>
      </w:r>
      <w:r w:rsidR="006F48F7">
        <w:t>organizes</w:t>
      </w:r>
      <w:r>
        <w:t xml:space="preserve"> international study </w:t>
      </w:r>
      <w:proofErr w:type="spellStart"/>
      <w:r>
        <w:t>programmes</w:t>
      </w:r>
      <w:proofErr w:type="spellEnd"/>
      <w:r>
        <w:t xml:space="preserve"> for local government officials in Libya. It sponsors seminars to introduce and discuss International practices to Libyan officials. It is expected to develop internships and exchanges of officials, researchers, academics and students interested in learning more about local Governance. Finally, it </w:t>
      </w:r>
      <w:r w:rsidR="006F48F7">
        <w:t xml:space="preserve">will </w:t>
      </w:r>
      <w:r>
        <w:t xml:space="preserve">help </w:t>
      </w:r>
      <w:r w:rsidR="006F48F7">
        <w:t xml:space="preserve">to </w:t>
      </w:r>
      <w:r>
        <w:t xml:space="preserve">promote the creation of sister city and state relationships between Libya </w:t>
      </w:r>
      <w:r w:rsidR="006F48F7">
        <w:t xml:space="preserve">localities </w:t>
      </w:r>
      <w:r>
        <w:t>and other co</w:t>
      </w:r>
      <w:r w:rsidR="000F0B51">
        <w:t xml:space="preserve">untries local governments. </w:t>
      </w:r>
    </w:p>
    <w:p w:rsidR="00FD7818" w:rsidRPr="00FD7818" w:rsidRDefault="00FD7818" w:rsidP="00CF142C">
      <w:pPr>
        <w:pStyle w:val="ListParagraph"/>
        <w:ind w:left="360"/>
        <w:jc w:val="both"/>
        <w:rPr>
          <w:b/>
          <w:bCs/>
          <w:u w:val="single"/>
        </w:rPr>
      </w:pPr>
    </w:p>
    <w:p w:rsidR="009E035D" w:rsidRPr="009E035D" w:rsidRDefault="00063327" w:rsidP="00B801EA">
      <w:pPr>
        <w:pStyle w:val="ListParagraph"/>
        <w:numPr>
          <w:ilvl w:val="0"/>
          <w:numId w:val="9"/>
        </w:numPr>
        <w:shd w:val="clear" w:color="auto" w:fill="D9D9D9" w:themeFill="background1" w:themeFillShade="D9"/>
        <w:jc w:val="both"/>
        <w:rPr>
          <w:b/>
          <w:bCs/>
          <w:sz w:val="28"/>
          <w:szCs w:val="28"/>
        </w:rPr>
      </w:pPr>
      <w:r w:rsidRPr="00724199">
        <w:rPr>
          <w:b/>
          <w:bCs/>
          <w:sz w:val="28"/>
          <w:szCs w:val="28"/>
        </w:rPr>
        <w:t>Local Econom</w:t>
      </w:r>
      <w:r w:rsidR="00DD2F33" w:rsidRPr="00724199">
        <w:rPr>
          <w:b/>
          <w:bCs/>
          <w:sz w:val="28"/>
          <w:szCs w:val="28"/>
        </w:rPr>
        <w:t>ic</w:t>
      </w:r>
      <w:r w:rsidR="00CF142C" w:rsidRPr="00724199">
        <w:rPr>
          <w:b/>
          <w:bCs/>
          <w:sz w:val="28"/>
          <w:szCs w:val="28"/>
        </w:rPr>
        <w:t xml:space="preserve"> Development</w:t>
      </w:r>
      <w:r w:rsidR="00B30285">
        <w:rPr>
          <w:b/>
          <w:bCs/>
          <w:sz w:val="28"/>
          <w:szCs w:val="28"/>
        </w:rPr>
        <w:t xml:space="preserve"> (LED)</w:t>
      </w:r>
    </w:p>
    <w:p w:rsidR="009E035D" w:rsidRPr="009E035D" w:rsidRDefault="009E035D" w:rsidP="00CF142C">
      <w:pPr>
        <w:pStyle w:val="ListParagraph"/>
        <w:ind w:left="0"/>
        <w:jc w:val="both"/>
        <w:rPr>
          <w:sz w:val="12"/>
          <w:szCs w:val="12"/>
        </w:rPr>
      </w:pPr>
    </w:p>
    <w:p w:rsidR="009E035D" w:rsidRPr="00F66FF5" w:rsidRDefault="009E035D" w:rsidP="002962B1">
      <w:pPr>
        <w:autoSpaceDE w:val="0"/>
        <w:autoSpaceDN w:val="0"/>
        <w:adjustRightInd w:val="0"/>
        <w:jc w:val="both"/>
        <w:rPr>
          <w:rFonts w:cs="Arial"/>
        </w:rPr>
      </w:pPr>
      <w:r w:rsidRPr="002962B1">
        <w:rPr>
          <w:rFonts w:cs="Arial"/>
        </w:rPr>
        <w:t>In line with UNDP's Project Document</w:t>
      </w:r>
      <w:r w:rsidR="002962B1" w:rsidRPr="002962B1">
        <w:rPr>
          <w:rFonts w:cs="Arial"/>
        </w:rPr>
        <w:t>s</w:t>
      </w:r>
      <w:r w:rsidRPr="002962B1">
        <w:rPr>
          <w:rFonts w:cs="Arial"/>
        </w:rPr>
        <w:t xml:space="preserve"> for Libya's transition period, it is hoped that as a result of the interventions, the targeted local authorities will be better able to plan and manage public services and development activities in their constituency, thereby meeting the populations’ demand for more equitable and efficient service delivery and expanded economic opportunities. </w:t>
      </w:r>
      <w:proofErr w:type="gramStart"/>
      <w:r w:rsidRPr="002962B1">
        <w:rPr>
          <w:rFonts w:cs="Arial"/>
        </w:rPr>
        <w:t>The local government Law No.</w:t>
      </w:r>
      <w:proofErr w:type="gramEnd"/>
      <w:r w:rsidRPr="002962B1">
        <w:rPr>
          <w:rFonts w:cs="Arial"/>
        </w:rPr>
        <w:t xml:space="preserve"> (5) </w:t>
      </w:r>
      <w:proofErr w:type="gramStart"/>
      <w:r w:rsidRPr="002962B1">
        <w:rPr>
          <w:rFonts w:cs="Arial"/>
        </w:rPr>
        <w:t>encourages</w:t>
      </w:r>
      <w:proofErr w:type="gramEnd"/>
      <w:r w:rsidRPr="002962B1">
        <w:rPr>
          <w:rFonts w:cs="Arial"/>
        </w:rPr>
        <w:t xml:space="preserve"> the establishment of Economic Incubators to promote local economic growth, create new jobs which will lead to improved security, speed up the early recovery process and achieve and stability through </w:t>
      </w:r>
      <w:r w:rsidR="005066B6">
        <w:rPr>
          <w:rFonts w:cs="Arial"/>
        </w:rPr>
        <w:t>c</w:t>
      </w:r>
      <w:r w:rsidRPr="002962B1">
        <w:rPr>
          <w:rFonts w:cs="Arial"/>
        </w:rPr>
        <w:t xml:space="preserve">apacity </w:t>
      </w:r>
      <w:r w:rsidR="005066B6">
        <w:rPr>
          <w:rFonts w:cs="Arial"/>
        </w:rPr>
        <w:t>b</w:t>
      </w:r>
      <w:r w:rsidRPr="002962B1">
        <w:rPr>
          <w:rFonts w:cs="Arial"/>
        </w:rPr>
        <w:t xml:space="preserve">uilding </w:t>
      </w:r>
      <w:r w:rsidR="005066B6">
        <w:rPr>
          <w:rFonts w:cs="Arial"/>
        </w:rPr>
        <w:t>s</w:t>
      </w:r>
      <w:r w:rsidRPr="002962B1">
        <w:rPr>
          <w:rFonts w:cs="Arial"/>
        </w:rPr>
        <w:t xml:space="preserve">upport in setting up </w:t>
      </w:r>
      <w:r w:rsidR="005066B6">
        <w:rPr>
          <w:rFonts w:cs="Arial"/>
        </w:rPr>
        <w:t>small and medium enterprise</w:t>
      </w:r>
      <w:r w:rsidR="005066B6" w:rsidRPr="002962B1">
        <w:rPr>
          <w:rFonts w:cs="Arial"/>
        </w:rPr>
        <w:t>s</w:t>
      </w:r>
      <w:r w:rsidR="00944D2F">
        <w:rPr>
          <w:rFonts w:cs="Arial"/>
        </w:rPr>
        <w:t xml:space="preserve"> (SME)</w:t>
      </w:r>
      <w:r w:rsidR="005066B6" w:rsidRPr="002962B1">
        <w:rPr>
          <w:rFonts w:cs="Arial"/>
        </w:rPr>
        <w:t xml:space="preserve"> </w:t>
      </w:r>
      <w:r w:rsidRPr="002962B1">
        <w:rPr>
          <w:rFonts w:cs="Arial"/>
        </w:rPr>
        <w:t>across the country.</w:t>
      </w:r>
      <w:r>
        <w:rPr>
          <w:rFonts w:cs="Arial"/>
        </w:rPr>
        <w:t xml:space="preserve">  </w:t>
      </w:r>
    </w:p>
    <w:p w:rsidR="006C650F" w:rsidRDefault="00DC5478" w:rsidP="00CF142C">
      <w:pPr>
        <w:pStyle w:val="ListParagraph"/>
        <w:ind w:left="0"/>
        <w:jc w:val="both"/>
      </w:pPr>
      <w:r>
        <w:t>Given the pressing need at the local level for triggering sustainable and equitable growth in economic activities, the scope of initial support by UN</w:t>
      </w:r>
      <w:r w:rsidR="00DD2F33">
        <w:t xml:space="preserve">DP </w:t>
      </w:r>
      <w:r w:rsidR="00CF142C">
        <w:t>will include</w:t>
      </w:r>
      <w:r w:rsidR="006C650F">
        <w:t>:</w:t>
      </w:r>
    </w:p>
    <w:p w:rsidR="006C650F" w:rsidRDefault="006C650F" w:rsidP="00CF142C">
      <w:pPr>
        <w:pStyle w:val="ListParagraph"/>
        <w:ind w:left="0"/>
        <w:jc w:val="both"/>
      </w:pPr>
    </w:p>
    <w:p w:rsidR="006C650F" w:rsidRPr="007163C6" w:rsidRDefault="006C650F" w:rsidP="002962B1">
      <w:pPr>
        <w:pStyle w:val="ListParagraph"/>
        <w:numPr>
          <w:ilvl w:val="0"/>
          <w:numId w:val="16"/>
        </w:numPr>
        <w:ind w:left="360"/>
        <w:jc w:val="both"/>
        <w:rPr>
          <w:bCs/>
          <w:u w:val="single"/>
        </w:rPr>
      </w:pPr>
      <w:r w:rsidRPr="007163C6">
        <w:rPr>
          <w:bCs/>
          <w:u w:val="single"/>
        </w:rPr>
        <w:t xml:space="preserve">Economic </w:t>
      </w:r>
      <w:r w:rsidR="00944D2F">
        <w:rPr>
          <w:bCs/>
          <w:u w:val="single"/>
        </w:rPr>
        <w:t>R</w:t>
      </w:r>
      <w:r w:rsidR="00944D2F" w:rsidRPr="007163C6">
        <w:rPr>
          <w:bCs/>
          <w:u w:val="single"/>
        </w:rPr>
        <w:t xml:space="preserve">ecovery </w:t>
      </w:r>
      <w:r w:rsidRPr="007163C6">
        <w:rPr>
          <w:bCs/>
          <w:u w:val="single"/>
        </w:rPr>
        <w:t>Intervention Activities - Fast Track</w:t>
      </w:r>
    </w:p>
    <w:p w:rsidR="009E035D" w:rsidRPr="002962B1" w:rsidRDefault="006C650F" w:rsidP="007163C6">
      <w:pPr>
        <w:jc w:val="both"/>
      </w:pPr>
      <w:r w:rsidRPr="002962B1">
        <w:t>Set up an Economic Incubator that will support in the setting up of the already-conceptualized SMEs Incubator</w:t>
      </w:r>
      <w:r w:rsidR="00944D2F">
        <w:t>,</w:t>
      </w:r>
      <w:r w:rsidRPr="002962B1">
        <w:t xml:space="preserve"> which was </w:t>
      </w:r>
      <w:r w:rsidR="00944D2F">
        <w:t>explored</w:t>
      </w:r>
      <w:r w:rsidR="00944D2F" w:rsidRPr="002962B1">
        <w:t xml:space="preserve"> </w:t>
      </w:r>
      <w:r w:rsidRPr="002962B1">
        <w:t xml:space="preserve">by LEDB some five years ago and was initially implemented on a small scale in Tripoli and Benghazi to build on what has already been achieved. This project can be further developed in close cooperation with the Ministry of the Economy, LEDB and </w:t>
      </w:r>
      <w:proofErr w:type="spellStart"/>
      <w:r w:rsidRPr="002962B1">
        <w:t>MoLG</w:t>
      </w:r>
      <w:proofErr w:type="spellEnd"/>
      <w:r w:rsidRPr="002962B1">
        <w:t xml:space="preserve"> in partnership with the private sector.</w:t>
      </w:r>
    </w:p>
    <w:p w:rsidR="009E035D" w:rsidRPr="007163C6" w:rsidRDefault="006C650F" w:rsidP="002962B1">
      <w:pPr>
        <w:pStyle w:val="ListParagraph"/>
        <w:numPr>
          <w:ilvl w:val="0"/>
          <w:numId w:val="16"/>
        </w:numPr>
        <w:ind w:left="360"/>
        <w:jc w:val="both"/>
        <w:rPr>
          <w:bCs/>
          <w:u w:val="single"/>
        </w:rPr>
      </w:pPr>
      <w:r w:rsidRPr="007163C6">
        <w:rPr>
          <w:bCs/>
          <w:u w:val="single"/>
        </w:rPr>
        <w:t xml:space="preserve">Local Economic </w:t>
      </w:r>
      <w:r w:rsidR="00944D2F">
        <w:rPr>
          <w:bCs/>
          <w:u w:val="single"/>
        </w:rPr>
        <w:t>D</w:t>
      </w:r>
      <w:r w:rsidRPr="007163C6">
        <w:rPr>
          <w:bCs/>
          <w:u w:val="single"/>
        </w:rPr>
        <w:t>evelopment</w:t>
      </w:r>
      <w:r w:rsidR="009E035D" w:rsidRPr="007163C6">
        <w:rPr>
          <w:bCs/>
          <w:u w:val="single"/>
        </w:rPr>
        <w:t xml:space="preserve"> Activities</w:t>
      </w:r>
      <w:r w:rsidRPr="007163C6">
        <w:rPr>
          <w:bCs/>
          <w:u w:val="single"/>
        </w:rPr>
        <w:t xml:space="preserve"> -</w:t>
      </w:r>
      <w:r w:rsidRPr="007163C6">
        <w:rPr>
          <w:u w:val="single"/>
        </w:rPr>
        <w:t xml:space="preserve"> </w:t>
      </w:r>
      <w:r w:rsidRPr="007163C6">
        <w:rPr>
          <w:bCs/>
          <w:u w:val="single"/>
        </w:rPr>
        <w:t>Slow Track</w:t>
      </w:r>
    </w:p>
    <w:p w:rsidR="00944D2F" w:rsidRDefault="00944D2F" w:rsidP="002962B1">
      <w:pPr>
        <w:pStyle w:val="ListParagraph"/>
        <w:ind w:left="0"/>
        <w:jc w:val="both"/>
      </w:pPr>
    </w:p>
    <w:p w:rsidR="006C650F" w:rsidRDefault="006C650F" w:rsidP="002962B1">
      <w:pPr>
        <w:pStyle w:val="ListParagraph"/>
        <w:ind w:left="0"/>
        <w:jc w:val="both"/>
      </w:pPr>
      <w:proofErr w:type="gramStart"/>
      <w:r>
        <w:t>T</w:t>
      </w:r>
      <w:r w:rsidRPr="006C650F">
        <w:t>he introduction of basic capacities that enable localities to engage more effectively in facilitating and promoting modest Local Economic Development (LED).</w:t>
      </w:r>
      <w:proofErr w:type="gramEnd"/>
      <w:r w:rsidRPr="006C650F">
        <w:t xml:space="preserve"> This will be done through the introduction of the following set of specialized but simple methodologies and on-the-job capacities to be embedded and applied in combination with the PEM set of procedures described above:</w:t>
      </w:r>
    </w:p>
    <w:p w:rsidR="006C650F" w:rsidRPr="006C650F" w:rsidRDefault="006C650F" w:rsidP="002962B1">
      <w:pPr>
        <w:pStyle w:val="ListParagraph"/>
        <w:ind w:left="0"/>
        <w:jc w:val="both"/>
        <w:rPr>
          <w:highlight w:val="yellow"/>
        </w:rPr>
      </w:pPr>
    </w:p>
    <w:p w:rsidR="00DC5478" w:rsidRDefault="00DC5478" w:rsidP="002962B1">
      <w:pPr>
        <w:pStyle w:val="ListParagraph"/>
        <w:numPr>
          <w:ilvl w:val="0"/>
          <w:numId w:val="4"/>
        </w:numPr>
        <w:ind w:left="720"/>
        <w:jc w:val="both"/>
      </w:pPr>
      <w:r>
        <w:t>Introduce a specialized but simplified methodology for the assessment of the local economy, its primary characteristics, potential for growth and the set of challenges that stand in the way.  This methodology can be applied during the needs assessment phase of work described above</w:t>
      </w:r>
      <w:r w:rsidR="00944D2F">
        <w:t>;</w:t>
      </w:r>
    </w:p>
    <w:p w:rsidR="00DC5478" w:rsidRDefault="00DC5478" w:rsidP="002962B1">
      <w:pPr>
        <w:pStyle w:val="ListParagraph"/>
        <w:numPr>
          <w:ilvl w:val="0"/>
          <w:numId w:val="4"/>
        </w:numPr>
        <w:ind w:left="720"/>
        <w:jc w:val="both"/>
      </w:pPr>
      <w:r>
        <w:lastRenderedPageBreak/>
        <w:t>Support the creation of a consultative LED Forum to bring together the local authority</w:t>
      </w:r>
      <w:r w:rsidR="00944D2F">
        <w:t xml:space="preserve">; </w:t>
      </w:r>
      <w:r>
        <w:t>LED related public sector agencies, the private sector and other relevant stakeholders to discuss and agree on actions needed to stimulate equitable economic growth</w:t>
      </w:r>
      <w:r w:rsidR="00944D2F">
        <w:t>;</w:t>
      </w:r>
    </w:p>
    <w:p w:rsidR="00DC5478" w:rsidRDefault="00DC5478" w:rsidP="002962B1">
      <w:pPr>
        <w:pStyle w:val="ListParagraph"/>
        <w:numPr>
          <w:ilvl w:val="0"/>
          <w:numId w:val="4"/>
        </w:numPr>
        <w:ind w:left="720"/>
        <w:jc w:val="both"/>
      </w:pPr>
      <w:r>
        <w:t>Methodology and on-the-job capacity development to produce an LED strategy to stimulate equitable growth to be implemented be a range of relevant actors including the private sector, locally active central ministries and agencies, local government and others</w:t>
      </w:r>
      <w:r w:rsidR="00944D2F">
        <w:t>; and</w:t>
      </w:r>
    </w:p>
    <w:p w:rsidR="009E035D" w:rsidRDefault="00DC5478" w:rsidP="002962B1">
      <w:pPr>
        <w:pStyle w:val="ListParagraph"/>
        <w:numPr>
          <w:ilvl w:val="0"/>
          <w:numId w:val="4"/>
        </w:numPr>
        <w:ind w:left="720"/>
        <w:jc w:val="both"/>
      </w:pPr>
      <w:r>
        <w:t>Support the efforts of the localities to implement the interventions in the strategy that fall within their mandate to coordinate and facilitate the implementation of other interventions by other public as well as private actors.</w:t>
      </w:r>
    </w:p>
    <w:p w:rsidR="002962B1" w:rsidRPr="009E035D" w:rsidRDefault="002962B1" w:rsidP="002962B1">
      <w:pPr>
        <w:pStyle w:val="ListParagraph"/>
        <w:jc w:val="both"/>
      </w:pPr>
    </w:p>
    <w:p w:rsidR="0092757D" w:rsidRPr="00724199" w:rsidRDefault="0092757D" w:rsidP="00B801EA">
      <w:pPr>
        <w:pStyle w:val="ListParagraph"/>
        <w:numPr>
          <w:ilvl w:val="0"/>
          <w:numId w:val="9"/>
        </w:numPr>
        <w:shd w:val="clear" w:color="auto" w:fill="D9D9D9" w:themeFill="background1" w:themeFillShade="D9"/>
        <w:jc w:val="both"/>
        <w:rPr>
          <w:b/>
          <w:bCs/>
          <w:sz w:val="28"/>
          <w:szCs w:val="28"/>
        </w:rPr>
      </w:pPr>
      <w:r w:rsidRPr="00724199">
        <w:rPr>
          <w:b/>
          <w:bCs/>
          <w:sz w:val="28"/>
          <w:szCs w:val="28"/>
        </w:rPr>
        <w:t>Provision of services</w:t>
      </w:r>
      <w:r w:rsidR="007163C6" w:rsidRPr="007163C6">
        <w:rPr>
          <w:b/>
          <w:bCs/>
        </w:rPr>
        <w:t xml:space="preserve"> </w:t>
      </w:r>
      <w:r w:rsidR="007163C6" w:rsidRPr="007163C6">
        <w:rPr>
          <w:b/>
          <w:bCs/>
          <w:sz w:val="28"/>
          <w:szCs w:val="28"/>
        </w:rPr>
        <w:t xml:space="preserve">and community infrastructure </w:t>
      </w:r>
      <w:r w:rsidR="00B30285">
        <w:rPr>
          <w:b/>
          <w:bCs/>
          <w:sz w:val="28"/>
          <w:szCs w:val="28"/>
        </w:rPr>
        <w:t>- L</w:t>
      </w:r>
      <w:r w:rsidR="00944D2F">
        <w:rPr>
          <w:b/>
          <w:bCs/>
          <w:sz w:val="28"/>
          <w:szCs w:val="28"/>
        </w:rPr>
        <w:t xml:space="preserve">ocal </w:t>
      </w:r>
      <w:r w:rsidR="00B30285">
        <w:rPr>
          <w:b/>
          <w:bCs/>
          <w:sz w:val="28"/>
          <w:szCs w:val="28"/>
        </w:rPr>
        <w:t>D</w:t>
      </w:r>
      <w:r w:rsidR="00944D2F">
        <w:rPr>
          <w:b/>
          <w:bCs/>
          <w:sz w:val="28"/>
          <w:szCs w:val="28"/>
        </w:rPr>
        <w:t xml:space="preserve">evelopment </w:t>
      </w:r>
      <w:r w:rsidR="00B30285">
        <w:rPr>
          <w:b/>
          <w:bCs/>
          <w:sz w:val="28"/>
          <w:szCs w:val="28"/>
        </w:rPr>
        <w:t>F</w:t>
      </w:r>
      <w:r w:rsidR="00944D2F">
        <w:rPr>
          <w:b/>
          <w:bCs/>
          <w:sz w:val="28"/>
          <w:szCs w:val="28"/>
        </w:rPr>
        <w:t>und</w:t>
      </w:r>
      <w:r w:rsidRPr="00724199">
        <w:rPr>
          <w:b/>
          <w:bCs/>
          <w:sz w:val="28"/>
          <w:szCs w:val="28"/>
        </w:rPr>
        <w:t>:</w:t>
      </w:r>
    </w:p>
    <w:p w:rsidR="009E0CC1" w:rsidRDefault="009E0CC1" w:rsidP="00724199">
      <w:pPr>
        <w:jc w:val="both"/>
      </w:pPr>
      <w:r>
        <w:t xml:space="preserve">Libya is undertaking broad </w:t>
      </w:r>
      <w:r w:rsidR="00BB49EC">
        <w:t>decentralization</w:t>
      </w:r>
      <w:r>
        <w:t xml:space="preserve"> process to facilitate local development and </w:t>
      </w:r>
      <w:r w:rsidR="00BB49EC">
        <w:t>decentralized</w:t>
      </w:r>
      <w:r>
        <w:t xml:space="preserve"> services delivery implementation implemented by </w:t>
      </w:r>
      <w:proofErr w:type="spellStart"/>
      <w:r>
        <w:t>MoLG</w:t>
      </w:r>
      <w:proofErr w:type="spellEnd"/>
      <w:r>
        <w:t xml:space="preserve"> aimed at </w:t>
      </w:r>
      <w:r w:rsidR="00BB49EC">
        <w:t>strengthen</w:t>
      </w:r>
      <w:r w:rsidR="00944D2F">
        <w:t>ing</w:t>
      </w:r>
      <w:r>
        <w:t xml:space="preserve"> capacity for strategic local development planning, fiscal planning, financial management and effective monitoring, accountable and transparent local governance</w:t>
      </w:r>
      <w:r w:rsidR="00944D2F">
        <w:t>.</w:t>
      </w:r>
      <w:r>
        <w:t xml:space="preserve"> UNDP Libya is in a position to facilitate </w:t>
      </w:r>
      <w:r w:rsidR="00944D2F">
        <w:t xml:space="preserve">community </w:t>
      </w:r>
      <w:r w:rsidR="00BB49EC">
        <w:t>access</w:t>
      </w:r>
      <w:r>
        <w:t xml:space="preserve"> to basic services through local governance institutions; to enhance investment in public services and goods through testing the local development fund (LDF) model, direct service provision and </w:t>
      </w:r>
      <w:r w:rsidR="00BB49EC">
        <w:t>promotion</w:t>
      </w:r>
      <w:r>
        <w:t xml:space="preserve"> of public-private partnership. The establishment of </w:t>
      </w:r>
      <w:r w:rsidR="000B6F50">
        <w:t>the</w:t>
      </w:r>
      <w:r w:rsidR="00944D2F">
        <w:t xml:space="preserve"> </w:t>
      </w:r>
      <w:r>
        <w:t>LDF shall serve as sustainable mechanism for financing participatory municipal planning and budgeting and project implementation an</w:t>
      </w:r>
      <w:r w:rsidR="00BB49EC">
        <w:t>d</w:t>
      </w:r>
      <w:r>
        <w:t xml:space="preserve"> provide a regular link between </w:t>
      </w:r>
      <w:r w:rsidR="000B6F50">
        <w:t xml:space="preserve">community </w:t>
      </w:r>
      <w:r>
        <w:t xml:space="preserve">needs and municipality </w:t>
      </w:r>
      <w:r w:rsidR="00BB49EC">
        <w:t>resources</w:t>
      </w:r>
      <w:r w:rsidR="00944D2F">
        <w:t>.</w:t>
      </w:r>
      <w:r w:rsidR="0092757D">
        <w:t xml:space="preserve"> The purpose of </w:t>
      </w:r>
      <w:r w:rsidR="000B6F50">
        <w:t xml:space="preserve">the </w:t>
      </w:r>
      <w:r w:rsidR="0092757D">
        <w:t>LDF is:</w:t>
      </w:r>
    </w:p>
    <w:p w:rsidR="0092757D" w:rsidRDefault="0092757D" w:rsidP="002962B1">
      <w:pPr>
        <w:pStyle w:val="ListParagraph"/>
        <w:numPr>
          <w:ilvl w:val="0"/>
          <w:numId w:val="15"/>
        </w:numPr>
        <w:jc w:val="both"/>
      </w:pPr>
      <w:r>
        <w:t xml:space="preserve">Develop the capacity of local governance units to </w:t>
      </w:r>
      <w:r w:rsidR="000B6F50">
        <w:t>p</w:t>
      </w:r>
      <w:r>
        <w:t xml:space="preserve">lan, </w:t>
      </w:r>
      <w:r w:rsidR="000B6F50">
        <w:t>b</w:t>
      </w:r>
      <w:r>
        <w:t>udget and provide resources for local development and basic services delivery</w:t>
      </w:r>
      <w:r w:rsidR="00724199">
        <w:t xml:space="preserve"> with specific focus on </w:t>
      </w:r>
      <w:r w:rsidR="00724199" w:rsidRPr="00724199">
        <w:t xml:space="preserve">infrastructure, economic recovery and Job creation </w:t>
      </w:r>
      <w:r w:rsidR="00724199">
        <w:t>projects.</w:t>
      </w:r>
      <w:r w:rsidR="00724199" w:rsidRPr="00724199">
        <w:t xml:space="preserve"> </w:t>
      </w:r>
      <w:r w:rsidR="00724199">
        <w:t>The</w:t>
      </w:r>
      <w:r w:rsidR="00724199" w:rsidRPr="00724199">
        <w:t xml:space="preserve"> Capacity building component </w:t>
      </w:r>
      <w:r w:rsidR="00724199">
        <w:t>will</w:t>
      </w:r>
      <w:r w:rsidR="00724199" w:rsidRPr="00724199">
        <w:t xml:space="preserve"> focus </w:t>
      </w:r>
      <w:r w:rsidR="00724199">
        <w:t xml:space="preserve">also </w:t>
      </w:r>
      <w:r w:rsidR="00724199" w:rsidRPr="00724199">
        <w:t xml:space="preserve">on </w:t>
      </w:r>
      <w:r w:rsidR="00724199">
        <w:t>enhancing the capacity in the area of procurement and p</w:t>
      </w:r>
      <w:r w:rsidR="00724199" w:rsidRPr="00724199">
        <w:t>roject implementation at the local level</w:t>
      </w:r>
      <w:r>
        <w:t>;</w:t>
      </w:r>
    </w:p>
    <w:p w:rsidR="0092757D" w:rsidRDefault="0092757D" w:rsidP="002962B1">
      <w:pPr>
        <w:pStyle w:val="ListParagraph"/>
        <w:numPr>
          <w:ilvl w:val="0"/>
          <w:numId w:val="15"/>
        </w:numPr>
        <w:jc w:val="both"/>
      </w:pPr>
      <w:r>
        <w:t>Pilot a discretionary capital fiscal transfer system at the local level; and</w:t>
      </w:r>
    </w:p>
    <w:p w:rsidR="0092757D" w:rsidRDefault="0092757D" w:rsidP="002962B1">
      <w:pPr>
        <w:pStyle w:val="ListParagraph"/>
        <w:numPr>
          <w:ilvl w:val="0"/>
          <w:numId w:val="15"/>
        </w:numPr>
        <w:jc w:val="both"/>
      </w:pPr>
      <w:r>
        <w:t>Act as an incentive for decentralization reforms as the lessons and experiences are documented and systematically fed into the reform process to improve services delivery</w:t>
      </w:r>
      <w:r w:rsidR="00944D2F">
        <w:t>.</w:t>
      </w:r>
      <w:r>
        <w:t xml:space="preserve"> </w:t>
      </w:r>
    </w:p>
    <w:sectPr w:rsidR="0092757D" w:rsidSect="00AF63C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D9B" w:rsidRDefault="003A3D9B" w:rsidP="0083548F">
      <w:pPr>
        <w:spacing w:after="0" w:line="240" w:lineRule="auto"/>
      </w:pPr>
      <w:r>
        <w:separator/>
      </w:r>
    </w:p>
  </w:endnote>
  <w:endnote w:type="continuationSeparator" w:id="0">
    <w:p w:rsidR="003A3D9B" w:rsidRDefault="003A3D9B" w:rsidP="00835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952776"/>
      <w:docPartObj>
        <w:docPartGallery w:val="Page Numbers (Bottom of Page)"/>
        <w:docPartUnique/>
      </w:docPartObj>
    </w:sdtPr>
    <w:sdtEndPr>
      <w:rPr>
        <w:color w:val="808080" w:themeColor="background1" w:themeShade="80"/>
        <w:spacing w:val="60"/>
      </w:rPr>
    </w:sdtEndPr>
    <w:sdtContent>
      <w:p w:rsidR="005066B6" w:rsidRDefault="00C57A58" w:rsidP="00724199">
        <w:pPr>
          <w:pStyle w:val="Footer"/>
          <w:pBdr>
            <w:top w:val="single" w:sz="4" w:space="1" w:color="D9D9D9" w:themeColor="background1" w:themeShade="D9"/>
          </w:pBdr>
          <w:rPr>
            <w:b/>
            <w:bCs/>
          </w:rPr>
        </w:pPr>
        <w:r w:rsidRPr="00C57A58">
          <w:fldChar w:fldCharType="begin"/>
        </w:r>
        <w:r w:rsidR="005066B6">
          <w:instrText xml:space="preserve"> PAGE   \* MERGEFORMAT </w:instrText>
        </w:r>
        <w:r w:rsidRPr="00C57A58">
          <w:fldChar w:fldCharType="separate"/>
        </w:r>
        <w:r w:rsidR="00866916" w:rsidRPr="00866916">
          <w:rPr>
            <w:b/>
            <w:bCs/>
            <w:noProof/>
          </w:rPr>
          <w:t>1</w:t>
        </w:r>
        <w:r>
          <w:rPr>
            <w:b/>
            <w:bCs/>
            <w:noProof/>
          </w:rPr>
          <w:fldChar w:fldCharType="end"/>
        </w:r>
        <w:r w:rsidR="005066B6">
          <w:rPr>
            <w:b/>
            <w:bCs/>
          </w:rPr>
          <w:t xml:space="preserve"> | Concept Note/LG/Libya-Feb. 2014</w:t>
        </w:r>
      </w:p>
    </w:sdtContent>
  </w:sdt>
  <w:p w:rsidR="005066B6" w:rsidRDefault="005066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D9B" w:rsidRDefault="003A3D9B" w:rsidP="0083548F">
      <w:pPr>
        <w:spacing w:after="0" w:line="240" w:lineRule="auto"/>
      </w:pPr>
      <w:r>
        <w:separator/>
      </w:r>
    </w:p>
  </w:footnote>
  <w:footnote w:type="continuationSeparator" w:id="0">
    <w:p w:rsidR="003A3D9B" w:rsidRDefault="003A3D9B" w:rsidP="008354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450B"/>
    <w:multiLevelType w:val="hybridMultilevel"/>
    <w:tmpl w:val="4002D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91BFB"/>
    <w:multiLevelType w:val="hybridMultilevel"/>
    <w:tmpl w:val="548CDA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184754"/>
    <w:multiLevelType w:val="hybridMultilevel"/>
    <w:tmpl w:val="F404CC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2A37F9"/>
    <w:multiLevelType w:val="hybridMultilevel"/>
    <w:tmpl w:val="2984093E"/>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365C23"/>
    <w:multiLevelType w:val="hybridMultilevel"/>
    <w:tmpl w:val="DD06F38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32C72BC7"/>
    <w:multiLevelType w:val="hybridMultilevel"/>
    <w:tmpl w:val="963AA3C0"/>
    <w:lvl w:ilvl="0" w:tplc="8C64434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D0F59"/>
    <w:multiLevelType w:val="hybridMultilevel"/>
    <w:tmpl w:val="57D863CE"/>
    <w:lvl w:ilvl="0" w:tplc="574A2AB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3E0868"/>
    <w:multiLevelType w:val="hybridMultilevel"/>
    <w:tmpl w:val="14BCF4AC"/>
    <w:lvl w:ilvl="0" w:tplc="CDB2DF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7E4643"/>
    <w:multiLevelType w:val="hybridMultilevel"/>
    <w:tmpl w:val="6C36AFBC"/>
    <w:lvl w:ilvl="0" w:tplc="FF226FCC">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D20E2B"/>
    <w:multiLevelType w:val="hybridMultilevel"/>
    <w:tmpl w:val="9542A084"/>
    <w:lvl w:ilvl="0" w:tplc="401CFF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BA604E"/>
    <w:multiLevelType w:val="hybridMultilevel"/>
    <w:tmpl w:val="D7986852"/>
    <w:lvl w:ilvl="0" w:tplc="6B9238C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DA50ED"/>
    <w:multiLevelType w:val="hybridMultilevel"/>
    <w:tmpl w:val="D90892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A7A4386"/>
    <w:multiLevelType w:val="hybridMultilevel"/>
    <w:tmpl w:val="4DBEC7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824DD7"/>
    <w:multiLevelType w:val="hybridMultilevel"/>
    <w:tmpl w:val="0C9C42E4"/>
    <w:lvl w:ilvl="0" w:tplc="FF226FCC">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044294"/>
    <w:multiLevelType w:val="hybridMultilevel"/>
    <w:tmpl w:val="D59699AA"/>
    <w:lvl w:ilvl="0" w:tplc="A2425228">
      <w:start w:val="1"/>
      <w:numFmt w:val="lowerLetter"/>
      <w:lvlText w:val="%1."/>
      <w:lvlJc w:val="righ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D835BB"/>
    <w:multiLevelType w:val="hybridMultilevel"/>
    <w:tmpl w:val="1D861F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5"/>
  </w:num>
  <w:num w:numId="3">
    <w:abstractNumId w:val="12"/>
  </w:num>
  <w:num w:numId="4">
    <w:abstractNumId w:val="14"/>
  </w:num>
  <w:num w:numId="5">
    <w:abstractNumId w:val="10"/>
  </w:num>
  <w:num w:numId="6">
    <w:abstractNumId w:val="11"/>
  </w:num>
  <w:num w:numId="7">
    <w:abstractNumId w:val="5"/>
  </w:num>
  <w:num w:numId="8">
    <w:abstractNumId w:val="3"/>
  </w:num>
  <w:num w:numId="9">
    <w:abstractNumId w:val="2"/>
  </w:num>
  <w:num w:numId="10">
    <w:abstractNumId w:val="1"/>
  </w:num>
  <w:num w:numId="11">
    <w:abstractNumId w:val="7"/>
  </w:num>
  <w:num w:numId="12">
    <w:abstractNumId w:val="4"/>
  </w:num>
  <w:num w:numId="13">
    <w:abstractNumId w:val="6"/>
  </w:num>
  <w:num w:numId="14">
    <w:abstractNumId w:val="13"/>
  </w:num>
  <w:num w:numId="15">
    <w:abstractNumId w:val="8"/>
  </w:num>
  <w:num w:numId="16">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1"/>
    <w:footnote w:id="0"/>
  </w:footnotePr>
  <w:endnotePr>
    <w:endnote w:id="-1"/>
    <w:endnote w:id="0"/>
  </w:endnotePr>
  <w:compat/>
  <w:rsids>
    <w:rsidRoot w:val="000308BC"/>
    <w:rsid w:val="00003BDC"/>
    <w:rsid w:val="00015190"/>
    <w:rsid w:val="000308BC"/>
    <w:rsid w:val="00063327"/>
    <w:rsid w:val="000B6F50"/>
    <w:rsid w:val="000D6421"/>
    <w:rsid w:val="000F026F"/>
    <w:rsid w:val="000F0B51"/>
    <w:rsid w:val="00103B43"/>
    <w:rsid w:val="00124CA6"/>
    <w:rsid w:val="001623CE"/>
    <w:rsid w:val="0017584E"/>
    <w:rsid w:val="001A1E6E"/>
    <w:rsid w:val="001D3000"/>
    <w:rsid w:val="00206042"/>
    <w:rsid w:val="002109C5"/>
    <w:rsid w:val="00245587"/>
    <w:rsid w:val="00287608"/>
    <w:rsid w:val="002962B1"/>
    <w:rsid w:val="002D0209"/>
    <w:rsid w:val="002F0151"/>
    <w:rsid w:val="003422A2"/>
    <w:rsid w:val="00357A32"/>
    <w:rsid w:val="003A3D9B"/>
    <w:rsid w:val="003D229B"/>
    <w:rsid w:val="003F3141"/>
    <w:rsid w:val="004A132E"/>
    <w:rsid w:val="004A250B"/>
    <w:rsid w:val="004C369A"/>
    <w:rsid w:val="004D1B75"/>
    <w:rsid w:val="004F4017"/>
    <w:rsid w:val="004F44D9"/>
    <w:rsid w:val="005066B6"/>
    <w:rsid w:val="00517B62"/>
    <w:rsid w:val="005A16D3"/>
    <w:rsid w:val="005C27FD"/>
    <w:rsid w:val="00603F2A"/>
    <w:rsid w:val="00607223"/>
    <w:rsid w:val="00655D9A"/>
    <w:rsid w:val="006B0400"/>
    <w:rsid w:val="006B317D"/>
    <w:rsid w:val="006C29A9"/>
    <w:rsid w:val="006C650F"/>
    <w:rsid w:val="006C7953"/>
    <w:rsid w:val="006D4952"/>
    <w:rsid w:val="006F48F7"/>
    <w:rsid w:val="007163C6"/>
    <w:rsid w:val="00724199"/>
    <w:rsid w:val="00781AE5"/>
    <w:rsid w:val="00783374"/>
    <w:rsid w:val="007C67ED"/>
    <w:rsid w:val="007F40C9"/>
    <w:rsid w:val="007F65D0"/>
    <w:rsid w:val="0083548F"/>
    <w:rsid w:val="008442CD"/>
    <w:rsid w:val="00866916"/>
    <w:rsid w:val="008A46C9"/>
    <w:rsid w:val="008D5A30"/>
    <w:rsid w:val="008F5D0B"/>
    <w:rsid w:val="00903B70"/>
    <w:rsid w:val="00914B4B"/>
    <w:rsid w:val="00916A04"/>
    <w:rsid w:val="0092757D"/>
    <w:rsid w:val="00944D2F"/>
    <w:rsid w:val="009472D0"/>
    <w:rsid w:val="009C3B71"/>
    <w:rsid w:val="009D35DE"/>
    <w:rsid w:val="009E035D"/>
    <w:rsid w:val="009E0CC1"/>
    <w:rsid w:val="009F57DD"/>
    <w:rsid w:val="00A05B12"/>
    <w:rsid w:val="00A670B6"/>
    <w:rsid w:val="00A73FBE"/>
    <w:rsid w:val="00AC2A31"/>
    <w:rsid w:val="00AC640B"/>
    <w:rsid w:val="00AF24DC"/>
    <w:rsid w:val="00AF63C1"/>
    <w:rsid w:val="00B13F3D"/>
    <w:rsid w:val="00B30285"/>
    <w:rsid w:val="00B5300A"/>
    <w:rsid w:val="00B6372F"/>
    <w:rsid w:val="00B801EA"/>
    <w:rsid w:val="00BB49EC"/>
    <w:rsid w:val="00BE5043"/>
    <w:rsid w:val="00C25A38"/>
    <w:rsid w:val="00C57A58"/>
    <w:rsid w:val="00C9313B"/>
    <w:rsid w:val="00CA0545"/>
    <w:rsid w:val="00CF142C"/>
    <w:rsid w:val="00D20AEF"/>
    <w:rsid w:val="00D83A8F"/>
    <w:rsid w:val="00DB3893"/>
    <w:rsid w:val="00DC5478"/>
    <w:rsid w:val="00DD2F33"/>
    <w:rsid w:val="00DF37FD"/>
    <w:rsid w:val="00E02074"/>
    <w:rsid w:val="00E12ED8"/>
    <w:rsid w:val="00E13CAE"/>
    <w:rsid w:val="00E609E9"/>
    <w:rsid w:val="00E83168"/>
    <w:rsid w:val="00E9744E"/>
    <w:rsid w:val="00EC328D"/>
    <w:rsid w:val="00EF6E2A"/>
    <w:rsid w:val="00F64B65"/>
    <w:rsid w:val="00F71AB9"/>
    <w:rsid w:val="00F71B3C"/>
    <w:rsid w:val="00F7659E"/>
    <w:rsid w:val="00F84B79"/>
    <w:rsid w:val="00F85D94"/>
    <w:rsid w:val="00FD74FE"/>
    <w:rsid w:val="00FD7818"/>
    <w:rsid w:val="00FF23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E6E"/>
  </w:style>
  <w:style w:type="paragraph" w:styleId="Heading1">
    <w:name w:val="heading 1"/>
    <w:basedOn w:val="Normal"/>
    <w:next w:val="Normal"/>
    <w:link w:val="Heading1Char"/>
    <w:uiPriority w:val="9"/>
    <w:qFormat/>
    <w:rsid w:val="000308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08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08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8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08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08B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308BC"/>
    <w:pPr>
      <w:ind w:left="720"/>
      <w:contextualSpacing/>
    </w:pPr>
  </w:style>
  <w:style w:type="table" w:styleId="TableGrid">
    <w:name w:val="Table Grid"/>
    <w:basedOn w:val="TableNormal"/>
    <w:uiPriority w:val="59"/>
    <w:rsid w:val="00030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sid w:val="000308BC"/>
    <w:rPr>
      <w:sz w:val="24"/>
      <w:szCs w:val="24"/>
    </w:rPr>
  </w:style>
  <w:style w:type="paragraph" w:styleId="FootnoteText">
    <w:name w:val="footnote text"/>
    <w:basedOn w:val="Normal"/>
    <w:link w:val="FootnoteTextChar"/>
    <w:uiPriority w:val="99"/>
    <w:semiHidden/>
    <w:unhideWhenUsed/>
    <w:rsid w:val="000308BC"/>
    <w:pPr>
      <w:spacing w:after="0" w:line="240" w:lineRule="auto"/>
    </w:pPr>
    <w:rPr>
      <w:sz w:val="24"/>
      <w:szCs w:val="24"/>
    </w:rPr>
  </w:style>
  <w:style w:type="paragraph" w:styleId="Header">
    <w:name w:val="header"/>
    <w:basedOn w:val="Normal"/>
    <w:link w:val="HeaderChar"/>
    <w:uiPriority w:val="99"/>
    <w:unhideWhenUsed/>
    <w:rsid w:val="00030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8BC"/>
  </w:style>
  <w:style w:type="paragraph" w:styleId="Footer">
    <w:name w:val="footer"/>
    <w:basedOn w:val="Normal"/>
    <w:link w:val="FooterChar"/>
    <w:uiPriority w:val="99"/>
    <w:unhideWhenUsed/>
    <w:rsid w:val="00030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8BC"/>
  </w:style>
  <w:style w:type="character" w:customStyle="1" w:styleId="CommentTextChar">
    <w:name w:val="Comment Text Char"/>
    <w:basedOn w:val="DefaultParagraphFont"/>
    <w:link w:val="CommentText"/>
    <w:uiPriority w:val="99"/>
    <w:semiHidden/>
    <w:rsid w:val="000308BC"/>
    <w:rPr>
      <w:sz w:val="20"/>
      <w:szCs w:val="20"/>
    </w:rPr>
  </w:style>
  <w:style w:type="paragraph" w:styleId="CommentText">
    <w:name w:val="annotation text"/>
    <w:basedOn w:val="Normal"/>
    <w:link w:val="CommentTextChar"/>
    <w:uiPriority w:val="99"/>
    <w:semiHidden/>
    <w:unhideWhenUsed/>
    <w:rsid w:val="000308BC"/>
    <w:pPr>
      <w:spacing w:line="240" w:lineRule="auto"/>
    </w:pPr>
    <w:rPr>
      <w:sz w:val="20"/>
      <w:szCs w:val="20"/>
    </w:rPr>
  </w:style>
  <w:style w:type="character" w:customStyle="1" w:styleId="BalloonTextChar">
    <w:name w:val="Balloon Text Char"/>
    <w:basedOn w:val="DefaultParagraphFont"/>
    <w:link w:val="BalloonText"/>
    <w:uiPriority w:val="99"/>
    <w:semiHidden/>
    <w:rsid w:val="000308BC"/>
    <w:rPr>
      <w:rFonts w:ascii="Tahoma" w:hAnsi="Tahoma" w:cs="Tahoma"/>
      <w:sz w:val="16"/>
      <w:szCs w:val="16"/>
    </w:rPr>
  </w:style>
  <w:style w:type="paragraph" w:styleId="BalloonText">
    <w:name w:val="Balloon Text"/>
    <w:basedOn w:val="Normal"/>
    <w:link w:val="BalloonTextChar"/>
    <w:uiPriority w:val="99"/>
    <w:semiHidden/>
    <w:unhideWhenUsed/>
    <w:rsid w:val="000308BC"/>
    <w:pPr>
      <w:spacing w:after="0" w:line="240" w:lineRule="auto"/>
    </w:pPr>
    <w:rPr>
      <w:rFonts w:ascii="Tahoma" w:hAnsi="Tahoma" w:cs="Tahoma"/>
      <w:sz w:val="16"/>
      <w:szCs w:val="16"/>
    </w:rPr>
  </w:style>
  <w:style w:type="paragraph" w:styleId="NormalWeb">
    <w:name w:val="Normal (Web)"/>
    <w:basedOn w:val="Normal"/>
    <w:uiPriority w:val="99"/>
    <w:unhideWhenUsed/>
    <w:rsid w:val="000308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08BC"/>
    <w:rPr>
      <w:i/>
      <w:iCs/>
    </w:rPr>
  </w:style>
  <w:style w:type="character" w:customStyle="1" w:styleId="apple-converted-space">
    <w:name w:val="apple-converted-space"/>
    <w:basedOn w:val="DefaultParagraphFont"/>
    <w:rsid w:val="000308BC"/>
  </w:style>
  <w:style w:type="character" w:styleId="Hyperlink">
    <w:name w:val="Hyperlink"/>
    <w:basedOn w:val="DefaultParagraphFont"/>
    <w:uiPriority w:val="99"/>
    <w:unhideWhenUsed/>
    <w:rsid w:val="000308BC"/>
    <w:rPr>
      <w:color w:val="0000FF" w:themeColor="hyperlink"/>
      <w:u w:val="single"/>
    </w:rPr>
  </w:style>
  <w:style w:type="paragraph" w:styleId="BodyText">
    <w:name w:val="Body Text"/>
    <w:basedOn w:val="Normal"/>
    <w:link w:val="BodyTextChar"/>
    <w:rsid w:val="000308BC"/>
    <w:pPr>
      <w:spacing w:after="0" w:line="240" w:lineRule="auto"/>
    </w:pPr>
    <w:rPr>
      <w:rFonts w:ascii="Gill Sans MT" w:eastAsia="Times New Roman" w:hAnsi="Gill Sans MT" w:cs="Times New Roman"/>
      <w:sz w:val="20"/>
      <w:szCs w:val="20"/>
    </w:rPr>
  </w:style>
  <w:style w:type="character" w:customStyle="1" w:styleId="BodyTextChar">
    <w:name w:val="Body Text Char"/>
    <w:basedOn w:val="DefaultParagraphFont"/>
    <w:link w:val="BodyText"/>
    <w:rsid w:val="000308BC"/>
    <w:rPr>
      <w:rFonts w:ascii="Gill Sans MT" w:eastAsia="Times New Roman" w:hAnsi="Gill Sans MT" w:cs="Times New Roman"/>
      <w:sz w:val="20"/>
      <w:szCs w:val="20"/>
    </w:rPr>
  </w:style>
  <w:style w:type="paragraph" w:customStyle="1" w:styleId="USAIDdisclaimer">
    <w:name w:val="USAID disclaimer"/>
    <w:basedOn w:val="Normal"/>
    <w:rsid w:val="000308BC"/>
    <w:pPr>
      <w:spacing w:before="60" w:after="0" w:line="240" w:lineRule="auto"/>
    </w:pPr>
    <w:rPr>
      <w:rFonts w:ascii="Arial" w:eastAsia="Times New Roman" w:hAnsi="Arial" w:cs="Times New Roman"/>
      <w:szCs w:val="24"/>
    </w:rPr>
  </w:style>
  <w:style w:type="paragraph" w:customStyle="1" w:styleId="USAIDTpagetitle">
    <w:name w:val="USAID Tpage title"/>
    <w:basedOn w:val="Normal"/>
    <w:rsid w:val="000308BC"/>
    <w:pPr>
      <w:spacing w:before="2000" w:after="0" w:line="240" w:lineRule="auto"/>
    </w:pPr>
    <w:rPr>
      <w:rFonts w:ascii="Arial" w:eastAsia="Times New Roman" w:hAnsi="Arial" w:cs="Arial"/>
      <w:b/>
      <w:bCs/>
      <w:iCs/>
      <w:sz w:val="48"/>
      <w:szCs w:val="48"/>
    </w:rPr>
  </w:style>
  <w:style w:type="paragraph" w:styleId="TOCHeading">
    <w:name w:val="TOC Heading"/>
    <w:basedOn w:val="Heading1"/>
    <w:next w:val="Normal"/>
    <w:uiPriority w:val="39"/>
    <w:unhideWhenUsed/>
    <w:qFormat/>
    <w:rsid w:val="000308BC"/>
    <w:pPr>
      <w:outlineLvl w:val="9"/>
    </w:pPr>
  </w:style>
  <w:style w:type="paragraph" w:styleId="TOC3">
    <w:name w:val="toc 3"/>
    <w:basedOn w:val="Normal"/>
    <w:next w:val="Normal"/>
    <w:autoRedefine/>
    <w:uiPriority w:val="39"/>
    <w:unhideWhenUsed/>
    <w:qFormat/>
    <w:rsid w:val="000308BC"/>
    <w:pPr>
      <w:spacing w:after="100"/>
    </w:pPr>
  </w:style>
  <w:style w:type="paragraph" w:styleId="TOC2">
    <w:name w:val="toc 2"/>
    <w:basedOn w:val="Normal"/>
    <w:next w:val="Normal"/>
    <w:autoRedefine/>
    <w:uiPriority w:val="39"/>
    <w:unhideWhenUsed/>
    <w:qFormat/>
    <w:rsid w:val="000308BC"/>
    <w:pPr>
      <w:spacing w:after="100"/>
    </w:pPr>
  </w:style>
  <w:style w:type="paragraph" w:styleId="TOC1">
    <w:name w:val="toc 1"/>
    <w:basedOn w:val="Normal"/>
    <w:next w:val="Normal"/>
    <w:autoRedefine/>
    <w:uiPriority w:val="39"/>
    <w:unhideWhenUsed/>
    <w:qFormat/>
    <w:rsid w:val="000308BC"/>
    <w:pPr>
      <w:spacing w:after="100"/>
    </w:pPr>
  </w:style>
  <w:style w:type="character" w:styleId="CommentReference">
    <w:name w:val="annotation reference"/>
    <w:basedOn w:val="DefaultParagraphFont"/>
    <w:uiPriority w:val="99"/>
    <w:semiHidden/>
    <w:unhideWhenUsed/>
    <w:rsid w:val="0083548F"/>
    <w:rPr>
      <w:sz w:val="16"/>
      <w:szCs w:val="16"/>
    </w:rPr>
  </w:style>
  <w:style w:type="paragraph" w:styleId="CommentSubject">
    <w:name w:val="annotation subject"/>
    <w:basedOn w:val="CommentText"/>
    <w:next w:val="CommentText"/>
    <w:link w:val="CommentSubjectChar"/>
    <w:uiPriority w:val="99"/>
    <w:semiHidden/>
    <w:unhideWhenUsed/>
    <w:rsid w:val="0083548F"/>
    <w:rPr>
      <w:b/>
      <w:bCs/>
    </w:rPr>
  </w:style>
  <w:style w:type="character" w:customStyle="1" w:styleId="CommentSubjectChar">
    <w:name w:val="Comment Subject Char"/>
    <w:basedOn w:val="CommentTextChar"/>
    <w:link w:val="CommentSubject"/>
    <w:uiPriority w:val="99"/>
    <w:semiHidden/>
    <w:rsid w:val="0083548F"/>
    <w:rPr>
      <w:b/>
      <w:bCs/>
      <w:sz w:val="20"/>
      <w:szCs w:val="20"/>
    </w:rPr>
  </w:style>
  <w:style w:type="paragraph" w:styleId="EndnoteText">
    <w:name w:val="endnote text"/>
    <w:basedOn w:val="Normal"/>
    <w:link w:val="EndnoteTextChar"/>
    <w:uiPriority w:val="99"/>
    <w:semiHidden/>
    <w:unhideWhenUsed/>
    <w:rsid w:val="008354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548F"/>
    <w:rPr>
      <w:sz w:val="20"/>
      <w:szCs w:val="20"/>
    </w:rPr>
  </w:style>
  <w:style w:type="character" w:styleId="EndnoteReference">
    <w:name w:val="endnote reference"/>
    <w:basedOn w:val="DefaultParagraphFont"/>
    <w:uiPriority w:val="99"/>
    <w:semiHidden/>
    <w:unhideWhenUsed/>
    <w:rsid w:val="008354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E6E"/>
  </w:style>
  <w:style w:type="paragraph" w:styleId="Heading1">
    <w:name w:val="heading 1"/>
    <w:basedOn w:val="Normal"/>
    <w:next w:val="Normal"/>
    <w:link w:val="Heading1Char"/>
    <w:uiPriority w:val="9"/>
    <w:qFormat/>
    <w:rsid w:val="000308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08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08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8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08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08B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308BC"/>
    <w:pPr>
      <w:ind w:left="720"/>
      <w:contextualSpacing/>
    </w:pPr>
  </w:style>
  <w:style w:type="table" w:styleId="TableGrid">
    <w:name w:val="Table Grid"/>
    <w:basedOn w:val="TableNormal"/>
    <w:uiPriority w:val="59"/>
    <w:rsid w:val="00030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sid w:val="000308BC"/>
    <w:rPr>
      <w:sz w:val="24"/>
      <w:szCs w:val="24"/>
    </w:rPr>
  </w:style>
  <w:style w:type="paragraph" w:styleId="FootnoteText">
    <w:name w:val="footnote text"/>
    <w:basedOn w:val="Normal"/>
    <w:link w:val="FootnoteTextChar"/>
    <w:uiPriority w:val="99"/>
    <w:semiHidden/>
    <w:unhideWhenUsed/>
    <w:rsid w:val="000308BC"/>
    <w:pPr>
      <w:spacing w:after="0" w:line="240" w:lineRule="auto"/>
    </w:pPr>
    <w:rPr>
      <w:sz w:val="24"/>
      <w:szCs w:val="24"/>
    </w:rPr>
  </w:style>
  <w:style w:type="paragraph" w:styleId="Header">
    <w:name w:val="header"/>
    <w:basedOn w:val="Normal"/>
    <w:link w:val="HeaderChar"/>
    <w:uiPriority w:val="99"/>
    <w:unhideWhenUsed/>
    <w:rsid w:val="00030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8BC"/>
  </w:style>
  <w:style w:type="paragraph" w:styleId="Footer">
    <w:name w:val="footer"/>
    <w:basedOn w:val="Normal"/>
    <w:link w:val="FooterChar"/>
    <w:uiPriority w:val="99"/>
    <w:unhideWhenUsed/>
    <w:rsid w:val="00030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8BC"/>
  </w:style>
  <w:style w:type="character" w:customStyle="1" w:styleId="CommentTextChar">
    <w:name w:val="Comment Text Char"/>
    <w:basedOn w:val="DefaultParagraphFont"/>
    <w:link w:val="CommentText"/>
    <w:uiPriority w:val="99"/>
    <w:semiHidden/>
    <w:rsid w:val="000308BC"/>
    <w:rPr>
      <w:sz w:val="20"/>
      <w:szCs w:val="20"/>
    </w:rPr>
  </w:style>
  <w:style w:type="paragraph" w:styleId="CommentText">
    <w:name w:val="annotation text"/>
    <w:basedOn w:val="Normal"/>
    <w:link w:val="CommentTextChar"/>
    <w:uiPriority w:val="99"/>
    <w:semiHidden/>
    <w:unhideWhenUsed/>
    <w:rsid w:val="000308BC"/>
    <w:pPr>
      <w:spacing w:line="240" w:lineRule="auto"/>
    </w:pPr>
    <w:rPr>
      <w:sz w:val="20"/>
      <w:szCs w:val="20"/>
    </w:rPr>
  </w:style>
  <w:style w:type="character" w:customStyle="1" w:styleId="BalloonTextChar">
    <w:name w:val="Balloon Text Char"/>
    <w:basedOn w:val="DefaultParagraphFont"/>
    <w:link w:val="BalloonText"/>
    <w:uiPriority w:val="99"/>
    <w:semiHidden/>
    <w:rsid w:val="000308BC"/>
    <w:rPr>
      <w:rFonts w:ascii="Tahoma" w:hAnsi="Tahoma" w:cs="Tahoma"/>
      <w:sz w:val="16"/>
      <w:szCs w:val="16"/>
    </w:rPr>
  </w:style>
  <w:style w:type="paragraph" w:styleId="BalloonText">
    <w:name w:val="Balloon Text"/>
    <w:basedOn w:val="Normal"/>
    <w:link w:val="BalloonTextChar"/>
    <w:uiPriority w:val="99"/>
    <w:semiHidden/>
    <w:unhideWhenUsed/>
    <w:rsid w:val="000308BC"/>
    <w:pPr>
      <w:spacing w:after="0" w:line="240" w:lineRule="auto"/>
    </w:pPr>
    <w:rPr>
      <w:rFonts w:ascii="Tahoma" w:hAnsi="Tahoma" w:cs="Tahoma"/>
      <w:sz w:val="16"/>
      <w:szCs w:val="16"/>
    </w:rPr>
  </w:style>
  <w:style w:type="paragraph" w:styleId="NormalWeb">
    <w:name w:val="Normal (Web)"/>
    <w:basedOn w:val="Normal"/>
    <w:uiPriority w:val="99"/>
    <w:unhideWhenUsed/>
    <w:rsid w:val="000308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08BC"/>
    <w:rPr>
      <w:i/>
      <w:iCs/>
    </w:rPr>
  </w:style>
  <w:style w:type="character" w:customStyle="1" w:styleId="apple-converted-space">
    <w:name w:val="apple-converted-space"/>
    <w:basedOn w:val="DefaultParagraphFont"/>
    <w:rsid w:val="000308BC"/>
  </w:style>
  <w:style w:type="character" w:styleId="Hyperlink">
    <w:name w:val="Hyperlink"/>
    <w:basedOn w:val="DefaultParagraphFont"/>
    <w:uiPriority w:val="99"/>
    <w:unhideWhenUsed/>
    <w:rsid w:val="000308BC"/>
    <w:rPr>
      <w:color w:val="0000FF" w:themeColor="hyperlink"/>
      <w:u w:val="single"/>
    </w:rPr>
  </w:style>
  <w:style w:type="paragraph" w:styleId="BodyText">
    <w:name w:val="Body Text"/>
    <w:basedOn w:val="Normal"/>
    <w:link w:val="BodyTextChar"/>
    <w:rsid w:val="000308BC"/>
    <w:pPr>
      <w:spacing w:after="0" w:line="240" w:lineRule="auto"/>
    </w:pPr>
    <w:rPr>
      <w:rFonts w:ascii="Gill Sans MT" w:eastAsia="Times New Roman" w:hAnsi="Gill Sans MT" w:cs="Times New Roman"/>
      <w:sz w:val="20"/>
      <w:szCs w:val="20"/>
    </w:rPr>
  </w:style>
  <w:style w:type="character" w:customStyle="1" w:styleId="BodyTextChar">
    <w:name w:val="Body Text Char"/>
    <w:basedOn w:val="DefaultParagraphFont"/>
    <w:link w:val="BodyText"/>
    <w:rsid w:val="000308BC"/>
    <w:rPr>
      <w:rFonts w:ascii="Gill Sans MT" w:eastAsia="Times New Roman" w:hAnsi="Gill Sans MT" w:cs="Times New Roman"/>
      <w:sz w:val="20"/>
      <w:szCs w:val="20"/>
    </w:rPr>
  </w:style>
  <w:style w:type="paragraph" w:customStyle="1" w:styleId="USAIDdisclaimer">
    <w:name w:val="USAID disclaimer"/>
    <w:basedOn w:val="Normal"/>
    <w:rsid w:val="000308BC"/>
    <w:pPr>
      <w:spacing w:before="60" w:after="0" w:line="240" w:lineRule="auto"/>
    </w:pPr>
    <w:rPr>
      <w:rFonts w:ascii="Arial" w:eastAsia="Times New Roman" w:hAnsi="Arial" w:cs="Times New Roman"/>
      <w:szCs w:val="24"/>
    </w:rPr>
  </w:style>
  <w:style w:type="paragraph" w:customStyle="1" w:styleId="USAIDTpagetitle">
    <w:name w:val="USAID Tpage title"/>
    <w:basedOn w:val="Normal"/>
    <w:rsid w:val="000308BC"/>
    <w:pPr>
      <w:spacing w:before="2000" w:after="0" w:line="240" w:lineRule="auto"/>
    </w:pPr>
    <w:rPr>
      <w:rFonts w:ascii="Arial" w:eastAsia="Times New Roman" w:hAnsi="Arial" w:cs="Arial"/>
      <w:b/>
      <w:bCs/>
      <w:iCs/>
      <w:sz w:val="48"/>
      <w:szCs w:val="48"/>
    </w:rPr>
  </w:style>
  <w:style w:type="paragraph" w:styleId="TOCHeading">
    <w:name w:val="TOC Heading"/>
    <w:basedOn w:val="Heading1"/>
    <w:next w:val="Normal"/>
    <w:uiPriority w:val="39"/>
    <w:unhideWhenUsed/>
    <w:qFormat/>
    <w:rsid w:val="000308BC"/>
    <w:pPr>
      <w:outlineLvl w:val="9"/>
    </w:pPr>
  </w:style>
  <w:style w:type="paragraph" w:styleId="TOC3">
    <w:name w:val="toc 3"/>
    <w:basedOn w:val="Normal"/>
    <w:next w:val="Normal"/>
    <w:autoRedefine/>
    <w:uiPriority w:val="39"/>
    <w:unhideWhenUsed/>
    <w:qFormat/>
    <w:rsid w:val="000308BC"/>
    <w:pPr>
      <w:spacing w:after="100"/>
    </w:pPr>
  </w:style>
  <w:style w:type="paragraph" w:styleId="TOC2">
    <w:name w:val="toc 2"/>
    <w:basedOn w:val="Normal"/>
    <w:next w:val="Normal"/>
    <w:autoRedefine/>
    <w:uiPriority w:val="39"/>
    <w:unhideWhenUsed/>
    <w:qFormat/>
    <w:rsid w:val="000308BC"/>
    <w:pPr>
      <w:spacing w:after="100"/>
    </w:pPr>
  </w:style>
  <w:style w:type="paragraph" w:styleId="TOC1">
    <w:name w:val="toc 1"/>
    <w:basedOn w:val="Normal"/>
    <w:next w:val="Normal"/>
    <w:autoRedefine/>
    <w:uiPriority w:val="39"/>
    <w:unhideWhenUsed/>
    <w:qFormat/>
    <w:rsid w:val="000308BC"/>
    <w:pPr>
      <w:spacing w:after="100"/>
    </w:pPr>
  </w:style>
  <w:style w:type="character" w:styleId="CommentReference">
    <w:name w:val="annotation reference"/>
    <w:basedOn w:val="DefaultParagraphFont"/>
    <w:uiPriority w:val="99"/>
    <w:semiHidden/>
    <w:unhideWhenUsed/>
    <w:rsid w:val="0083548F"/>
    <w:rPr>
      <w:sz w:val="16"/>
      <w:szCs w:val="16"/>
    </w:rPr>
  </w:style>
  <w:style w:type="paragraph" w:styleId="CommentSubject">
    <w:name w:val="annotation subject"/>
    <w:basedOn w:val="CommentText"/>
    <w:next w:val="CommentText"/>
    <w:link w:val="CommentSubjectChar"/>
    <w:uiPriority w:val="99"/>
    <w:semiHidden/>
    <w:unhideWhenUsed/>
    <w:rsid w:val="0083548F"/>
    <w:rPr>
      <w:b/>
      <w:bCs/>
    </w:rPr>
  </w:style>
  <w:style w:type="character" w:customStyle="1" w:styleId="CommentSubjectChar">
    <w:name w:val="Comment Subject Char"/>
    <w:basedOn w:val="CommentTextChar"/>
    <w:link w:val="CommentSubject"/>
    <w:uiPriority w:val="99"/>
    <w:semiHidden/>
    <w:rsid w:val="0083548F"/>
    <w:rPr>
      <w:b/>
      <w:bCs/>
      <w:sz w:val="20"/>
      <w:szCs w:val="20"/>
    </w:rPr>
  </w:style>
  <w:style w:type="paragraph" w:styleId="EndnoteText">
    <w:name w:val="endnote text"/>
    <w:basedOn w:val="Normal"/>
    <w:link w:val="EndnoteTextChar"/>
    <w:uiPriority w:val="99"/>
    <w:semiHidden/>
    <w:unhideWhenUsed/>
    <w:rsid w:val="008354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548F"/>
    <w:rPr>
      <w:sz w:val="20"/>
      <w:szCs w:val="20"/>
    </w:rPr>
  </w:style>
  <w:style w:type="character" w:styleId="EndnoteReference">
    <w:name w:val="endnote reference"/>
    <w:basedOn w:val="DefaultParagraphFont"/>
    <w:uiPriority w:val="99"/>
    <w:semiHidden/>
    <w:unhideWhenUsed/>
    <w:rsid w:val="0083548F"/>
    <w:rPr>
      <w:vertAlign w:val="superscript"/>
    </w:rPr>
  </w:style>
</w:styles>
</file>

<file path=word/webSettings.xml><?xml version="1.0" encoding="utf-8"?>
<w:webSettings xmlns:r="http://schemas.openxmlformats.org/officeDocument/2006/relationships" xmlns:w="http://schemas.openxmlformats.org/wordprocessingml/2006/main">
  <w:divs>
    <w:div w:id="93749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2014-11-05T11:00:00+00:00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Proposal</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1479</Value>
      <Value>1107</Value>
      <Value>1</Value>
    </TaxCatchAll>
    <c4e2ab2cc9354bbf9064eeb465a566ea xmlns="1ed4137b-41b2-488b-8250-6d369ec27664">
      <Terms xmlns="http://schemas.microsoft.com/office/infopath/2007/PartnerControls"/>
    </c4e2ab2cc9354bbf9064eeb465a566ea>
    <UndpProjectNo xmlns="1ed4137b-41b2-488b-8250-6d369ec27664">00084419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LBY</TermName>
          <TermId xmlns="http://schemas.microsoft.com/office/infopath/2007/PartnerControls">aae4ffe6-e7a9-4060-9847-b64a408470ca</TermId>
        </TermInfo>
      </Terms>
    </gc6531b704974d528487414686b72f6f>
    <_dlc_DocId xmlns="f1161f5b-24a3-4c2d-bc81-44cb9325e8ee">ATLASPDC-4-23663</_dlc_DocId>
    <_dlc_DocIdUrl xmlns="f1161f5b-24a3-4c2d-bc81-44cb9325e8ee">
      <Url>https://info.undp.org/docs/pdc/_layouts/DocIdRedir.aspx?ID=ATLASPDC-4-23663</Url>
      <Description>ATLASPDC-4-23663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E8817E4-E3E0-4CCE-B188-67DB9A0E7042}"/>
</file>

<file path=customXml/itemProps2.xml><?xml version="1.0" encoding="utf-8"?>
<ds:datastoreItem xmlns:ds="http://schemas.openxmlformats.org/officeDocument/2006/customXml" ds:itemID="{2FEA3C30-D5C3-47A5-BD12-A68EFED28A21}"/>
</file>

<file path=customXml/itemProps3.xml><?xml version="1.0" encoding="utf-8"?>
<ds:datastoreItem xmlns:ds="http://schemas.openxmlformats.org/officeDocument/2006/customXml" ds:itemID="{E53AE8EB-02D3-4939-B78E-E33138B7BA33}"/>
</file>

<file path=customXml/itemProps4.xml><?xml version="1.0" encoding="utf-8"?>
<ds:datastoreItem xmlns:ds="http://schemas.openxmlformats.org/officeDocument/2006/customXml" ds:itemID="{411E14EC-CED0-49AA-9A59-3D741E1493EF}"/>
</file>

<file path=customXml/itemProps5.xml><?xml version="1.0" encoding="utf-8"?>
<ds:datastoreItem xmlns:ds="http://schemas.openxmlformats.org/officeDocument/2006/customXml" ds:itemID="{B0F6FCDF-5C27-4041-8BB2-9AAF53FA128A}"/>
</file>

<file path=customXml/itemProps6.xml><?xml version="1.0" encoding="utf-8"?>
<ds:datastoreItem xmlns:ds="http://schemas.openxmlformats.org/officeDocument/2006/customXml" ds:itemID="{041D85FE-CD90-43F1-B1F4-3EFFAFE0C980}"/>
</file>

<file path=docProps/app.xml><?xml version="1.0" encoding="utf-8"?>
<Properties xmlns="http://schemas.openxmlformats.org/officeDocument/2006/extended-properties" xmlns:vt="http://schemas.openxmlformats.org/officeDocument/2006/docPropsVTypes">
  <Template>Normal</Template>
  <TotalTime>13</TotalTime>
  <Pages>8</Pages>
  <Words>3384</Words>
  <Characters>19293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lastModifiedBy>farah.ogbi</cp:lastModifiedBy>
  <cp:revision>2</cp:revision>
  <cp:lastPrinted>2013-10-14T17:24:00Z</cp:lastPrinted>
  <dcterms:created xsi:type="dcterms:W3CDTF">2014-11-05T11:16:00Z</dcterms:created>
  <dcterms:modified xsi:type="dcterms:W3CDTF">2014-11-05T11:16:00Z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6ab4b683-26d5-4e13-b70f-9686c12ff91c</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1479;#LBY|aae4ffe6-e7a9-4060-9847-b64a408470ca</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DocumentSetDescription">
    <vt:lpwstr/>
  </property>
  <property fmtid="{D5CDD505-2E9C-101B-9397-08002B2CF9AE}" pid="19" name="URL">
    <vt:lpwstr/>
  </property>
</Properties>
</file>